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A4" w:rsidRPr="00877DCE" w:rsidRDefault="00CA7BA4" w:rsidP="00CA7BA4">
      <w:pPr>
        <w:ind w:firstLine="708"/>
        <w:jc w:val="both"/>
        <w:rPr>
          <w:rFonts w:ascii="Calibri" w:hAnsi="Calibri" w:cs="Calibri"/>
          <w:b/>
          <w:color w:val="767171" w:themeColor="background2" w:themeShade="80"/>
          <w:sz w:val="26"/>
          <w:szCs w:val="26"/>
        </w:rPr>
      </w:pPr>
      <w:r w:rsidRPr="00877DCE">
        <w:rPr>
          <w:rFonts w:ascii="Calibri" w:hAnsi="Calibri" w:cs="Calibri"/>
          <w:b/>
          <w:color w:val="767171" w:themeColor="background2" w:themeShade="80"/>
          <w:sz w:val="26"/>
          <w:szCs w:val="26"/>
        </w:rPr>
        <w:t xml:space="preserve">León, Guanajuato, a </w:t>
      </w:r>
      <w:r w:rsidR="00747F15" w:rsidRPr="00877DCE">
        <w:rPr>
          <w:rFonts w:ascii="Calibri" w:hAnsi="Calibri" w:cs="Calibri"/>
          <w:b/>
          <w:color w:val="767171" w:themeColor="background2" w:themeShade="80"/>
          <w:sz w:val="26"/>
          <w:szCs w:val="26"/>
        </w:rPr>
        <w:t>9 nueve</w:t>
      </w:r>
      <w:r w:rsidRPr="00877DCE">
        <w:rPr>
          <w:rFonts w:ascii="Calibri" w:hAnsi="Calibri" w:cs="Calibri"/>
          <w:b/>
          <w:color w:val="767171" w:themeColor="background2" w:themeShade="80"/>
          <w:sz w:val="26"/>
          <w:szCs w:val="26"/>
        </w:rPr>
        <w:t xml:space="preserve"> de diciembre del año 2016 dos mil dieciséis. </w:t>
      </w:r>
    </w:p>
    <w:p w:rsidR="00CA7BA4" w:rsidRPr="00877DCE" w:rsidRDefault="00CA7BA4" w:rsidP="00CA7BA4">
      <w:pPr>
        <w:rPr>
          <w:rFonts w:ascii="Calibri" w:hAnsi="Calibri" w:cs="Calibri"/>
          <w:color w:val="767171" w:themeColor="background2" w:themeShade="80"/>
          <w:sz w:val="26"/>
          <w:szCs w:val="26"/>
        </w:rPr>
      </w:pPr>
    </w:p>
    <w:p w:rsidR="00CA7BA4" w:rsidRPr="00877DCE" w:rsidRDefault="00CA7BA4" w:rsidP="00CA7BA4">
      <w:pPr>
        <w:pStyle w:val="Textoindependiente"/>
        <w:ind w:firstLine="708"/>
        <w:rPr>
          <w:rFonts w:ascii="Calibri" w:hAnsi="Calibri" w:cs="Calibri"/>
          <w:color w:val="767171" w:themeColor="background2" w:themeShade="80"/>
          <w:sz w:val="26"/>
          <w:szCs w:val="26"/>
        </w:rPr>
      </w:pPr>
      <w:r w:rsidRPr="00877DCE">
        <w:rPr>
          <w:rFonts w:ascii="Calibri" w:hAnsi="Calibri" w:cs="Calibri"/>
          <w:b/>
          <w:bCs/>
          <w:i/>
          <w:iCs/>
          <w:color w:val="767171" w:themeColor="background2" w:themeShade="80"/>
          <w:sz w:val="26"/>
          <w:szCs w:val="26"/>
          <w:lang w:val="es-ES"/>
        </w:rPr>
        <w:t>V I S T O S</w:t>
      </w:r>
      <w:r w:rsidRPr="00877DCE">
        <w:rPr>
          <w:rFonts w:ascii="Calibri" w:hAnsi="Calibri" w:cs="Calibri"/>
          <w:bCs/>
          <w:iCs/>
          <w:color w:val="767171" w:themeColor="background2" w:themeShade="80"/>
          <w:sz w:val="26"/>
          <w:szCs w:val="26"/>
          <w:lang w:val="es-ES"/>
        </w:rPr>
        <w:t xml:space="preserve">, </w:t>
      </w:r>
      <w:r w:rsidRPr="00877DCE">
        <w:rPr>
          <w:rFonts w:ascii="Calibri" w:hAnsi="Calibri" w:cs="Calibri"/>
          <w:bCs/>
          <w:iCs/>
          <w:color w:val="767171" w:themeColor="background2" w:themeShade="80"/>
          <w:sz w:val="26"/>
          <w:szCs w:val="26"/>
        </w:rPr>
        <w:t>para dictar sentencia definitiva,</w:t>
      </w:r>
      <w:r w:rsidRPr="00877DCE">
        <w:rPr>
          <w:rFonts w:ascii="Calibri" w:hAnsi="Calibri" w:cs="Calibri"/>
          <w:color w:val="767171" w:themeColor="background2" w:themeShade="80"/>
          <w:sz w:val="26"/>
          <w:szCs w:val="26"/>
        </w:rPr>
        <w:t xml:space="preserve"> los autos del proceso administrativo identificado con el número </w:t>
      </w:r>
      <w:r w:rsidRPr="00877DCE">
        <w:rPr>
          <w:rFonts w:ascii="Calibri" w:hAnsi="Calibri" w:cs="Calibri"/>
          <w:b/>
          <w:color w:val="767171" w:themeColor="background2" w:themeShade="80"/>
          <w:sz w:val="26"/>
          <w:szCs w:val="26"/>
        </w:rPr>
        <w:t>786</w:t>
      </w:r>
      <w:r w:rsidRPr="00877DCE">
        <w:rPr>
          <w:rFonts w:ascii="Calibri" w:hAnsi="Calibri" w:cs="Calibri"/>
          <w:b/>
          <w:bCs/>
          <w:iCs/>
          <w:color w:val="767171" w:themeColor="background2" w:themeShade="80"/>
          <w:sz w:val="26"/>
          <w:szCs w:val="26"/>
        </w:rPr>
        <w:t>/2016</w:t>
      </w:r>
      <w:r w:rsidRPr="00877DCE">
        <w:rPr>
          <w:rFonts w:ascii="Calibri" w:hAnsi="Calibri" w:cs="Calibri"/>
          <w:b/>
          <w:iCs/>
          <w:color w:val="767171" w:themeColor="background2" w:themeShade="80"/>
          <w:sz w:val="26"/>
          <w:szCs w:val="26"/>
        </w:rPr>
        <w:t>-JN</w:t>
      </w:r>
      <w:r w:rsidRPr="00877DCE">
        <w:rPr>
          <w:rFonts w:ascii="Calibri" w:hAnsi="Calibri" w:cs="Calibri"/>
          <w:color w:val="767171" w:themeColor="background2" w:themeShade="80"/>
          <w:sz w:val="26"/>
          <w:szCs w:val="26"/>
        </w:rPr>
        <w:t xml:space="preserve">, promovido por el ciudadano </w:t>
      </w:r>
      <w:r w:rsidR="00F63B87">
        <w:rPr>
          <w:rFonts w:ascii="Calibri" w:hAnsi="Calibri" w:cs="Calibri"/>
          <w:b/>
          <w:color w:val="767171" w:themeColor="background2" w:themeShade="80"/>
          <w:sz w:val="26"/>
          <w:szCs w:val="26"/>
        </w:rPr>
        <w:t>*****</w:t>
      </w:r>
      <w:r w:rsidRPr="00877DCE">
        <w:rPr>
          <w:rFonts w:ascii="Calibri" w:hAnsi="Calibri" w:cs="Calibri"/>
          <w:bCs/>
          <w:iCs/>
          <w:color w:val="767171" w:themeColor="background2" w:themeShade="80"/>
          <w:sz w:val="26"/>
          <w:szCs w:val="26"/>
        </w:rPr>
        <w:t>;</w:t>
      </w:r>
      <w:r w:rsidRPr="00877DCE">
        <w:rPr>
          <w:rFonts w:ascii="Calibri" w:hAnsi="Calibri" w:cs="Calibri"/>
          <w:color w:val="767171" w:themeColor="background2" w:themeShade="80"/>
          <w:sz w:val="26"/>
          <w:szCs w:val="26"/>
        </w:rPr>
        <w:t xml:space="preserve"> y</w:t>
      </w:r>
      <w:proofErr w:type="gramStart"/>
      <w:r w:rsidRPr="00877DCE">
        <w:rPr>
          <w:rFonts w:ascii="Calibri" w:hAnsi="Calibri" w:cs="Calibri"/>
          <w:color w:val="767171" w:themeColor="background2" w:themeShade="80"/>
          <w:sz w:val="26"/>
          <w:szCs w:val="26"/>
        </w:rPr>
        <w:t>, .</w:t>
      </w:r>
      <w:proofErr w:type="gramEnd"/>
      <w:r w:rsidRPr="00877DCE">
        <w:rPr>
          <w:rFonts w:ascii="Calibri" w:hAnsi="Calibri" w:cs="Calibri"/>
          <w:color w:val="767171" w:themeColor="background2" w:themeShade="80"/>
          <w:sz w:val="26"/>
          <w:szCs w:val="26"/>
        </w:rPr>
        <w:t xml:space="preserve"> . . . . . . . . . . . . . . . . . . . . . . . . . . . . . . . . . . . . . </w:t>
      </w:r>
    </w:p>
    <w:p w:rsidR="00CA7BA4" w:rsidRPr="00877DCE" w:rsidRDefault="00CA7BA4" w:rsidP="00CA7BA4">
      <w:pPr>
        <w:pStyle w:val="Textoindependiente"/>
        <w:rPr>
          <w:rFonts w:ascii="Calibri" w:hAnsi="Calibri" w:cs="Calibri"/>
          <w:color w:val="767171" w:themeColor="background2" w:themeShade="80"/>
          <w:sz w:val="26"/>
          <w:szCs w:val="26"/>
        </w:rPr>
      </w:pPr>
    </w:p>
    <w:p w:rsidR="00CA7BA4" w:rsidRPr="00877DCE" w:rsidRDefault="00CA7BA4" w:rsidP="00CA7BA4">
      <w:pPr>
        <w:pStyle w:val="Textoindependiente"/>
        <w:rPr>
          <w:rFonts w:ascii="Calibri" w:hAnsi="Calibri" w:cs="Calibri"/>
          <w:color w:val="767171" w:themeColor="background2" w:themeShade="80"/>
          <w:sz w:val="26"/>
          <w:szCs w:val="26"/>
        </w:rPr>
      </w:pPr>
    </w:p>
    <w:p w:rsidR="00CA7BA4" w:rsidRPr="00877DCE" w:rsidRDefault="00CA7BA4" w:rsidP="00CA7BA4">
      <w:pPr>
        <w:pStyle w:val="Textoindependiente"/>
        <w:ind w:firstLine="708"/>
        <w:jc w:val="center"/>
        <w:rPr>
          <w:rFonts w:ascii="Calibri" w:hAnsi="Calibri" w:cs="Calibri"/>
          <w:b/>
          <w:bCs/>
          <w:i/>
          <w:iCs/>
          <w:color w:val="767171" w:themeColor="background2" w:themeShade="80"/>
          <w:sz w:val="26"/>
          <w:szCs w:val="26"/>
        </w:rPr>
      </w:pPr>
      <w:r w:rsidRPr="00877DCE">
        <w:rPr>
          <w:rFonts w:ascii="Calibri" w:hAnsi="Calibri" w:cs="Calibri"/>
          <w:b/>
          <w:bCs/>
          <w:i/>
          <w:iCs/>
          <w:color w:val="767171" w:themeColor="background2" w:themeShade="80"/>
          <w:sz w:val="26"/>
          <w:szCs w:val="26"/>
        </w:rPr>
        <w:t xml:space="preserve">C O N S I D E R A N D </w:t>
      </w:r>
      <w:proofErr w:type="gramStart"/>
      <w:r w:rsidRPr="00877DCE">
        <w:rPr>
          <w:rFonts w:ascii="Calibri" w:hAnsi="Calibri" w:cs="Calibri"/>
          <w:b/>
          <w:bCs/>
          <w:i/>
          <w:iCs/>
          <w:color w:val="767171" w:themeColor="background2" w:themeShade="80"/>
          <w:sz w:val="26"/>
          <w:szCs w:val="26"/>
        </w:rPr>
        <w:t>O :</w:t>
      </w:r>
      <w:proofErr w:type="gramEnd"/>
    </w:p>
    <w:p w:rsidR="00CA7BA4" w:rsidRPr="00877DCE" w:rsidRDefault="00CA7BA4" w:rsidP="00CA7BA4">
      <w:pPr>
        <w:pStyle w:val="Textoindependiente"/>
        <w:ind w:firstLine="708"/>
        <w:jc w:val="center"/>
        <w:rPr>
          <w:rFonts w:ascii="Calibri" w:hAnsi="Calibri" w:cs="Calibri"/>
          <w:b/>
          <w:bCs/>
          <w:color w:val="767171" w:themeColor="background2" w:themeShade="80"/>
          <w:sz w:val="26"/>
          <w:szCs w:val="26"/>
        </w:rPr>
      </w:pPr>
    </w:p>
    <w:p w:rsidR="00CA7BA4" w:rsidRPr="00877DCE" w:rsidRDefault="00CA7BA4" w:rsidP="00CA7BA4">
      <w:pPr>
        <w:pStyle w:val="Textoindependiente"/>
        <w:rPr>
          <w:rFonts w:ascii="Calibri" w:hAnsi="Calibri" w:cs="Calibri"/>
          <w:b/>
          <w:bCs/>
          <w:i/>
          <w:iCs/>
          <w:color w:val="767171" w:themeColor="background2" w:themeShade="80"/>
          <w:sz w:val="26"/>
          <w:szCs w:val="26"/>
        </w:rPr>
      </w:pPr>
      <w:bookmarkStart w:id="0" w:name="_GoBack"/>
      <w:bookmarkEnd w:id="0"/>
    </w:p>
    <w:p w:rsidR="00CA7BA4" w:rsidRPr="00877DCE" w:rsidRDefault="00CA7BA4" w:rsidP="00CA7BA4">
      <w:pPr>
        <w:pStyle w:val="Textoindependiente"/>
        <w:ind w:firstLine="708"/>
        <w:rPr>
          <w:rFonts w:ascii="Calibri" w:hAnsi="Calibri" w:cs="Calibri"/>
          <w:color w:val="767171" w:themeColor="background2" w:themeShade="80"/>
          <w:sz w:val="26"/>
          <w:szCs w:val="26"/>
        </w:rPr>
      </w:pPr>
      <w:r w:rsidRPr="00877DCE">
        <w:rPr>
          <w:rFonts w:ascii="Calibri" w:hAnsi="Calibri" w:cs="Calibri"/>
          <w:b/>
          <w:bCs/>
          <w:i/>
          <w:iCs/>
          <w:color w:val="767171" w:themeColor="background2" w:themeShade="80"/>
          <w:sz w:val="26"/>
          <w:szCs w:val="26"/>
        </w:rPr>
        <w:t>SEGUNDO</w:t>
      </w:r>
      <w:r w:rsidRPr="00877DCE">
        <w:rPr>
          <w:rFonts w:ascii="Calibri" w:hAnsi="Calibri" w:cs="Calibri"/>
          <w:b/>
          <w:bCs/>
          <w:color w:val="767171" w:themeColor="background2" w:themeShade="80"/>
          <w:sz w:val="26"/>
          <w:szCs w:val="26"/>
        </w:rPr>
        <w:t xml:space="preserve">.- </w:t>
      </w:r>
      <w:r w:rsidRPr="00877DCE">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D01EB6" w:rsidRPr="00877DCE">
        <w:rPr>
          <w:rFonts w:ascii="Calibri" w:hAnsi="Calibri" w:cs="Calibri"/>
          <w:color w:val="767171" w:themeColor="background2" w:themeShade="80"/>
          <w:sz w:val="26"/>
          <w:szCs w:val="26"/>
        </w:rPr>
        <w:t>22</w:t>
      </w:r>
      <w:r w:rsidRPr="00877DCE">
        <w:rPr>
          <w:rFonts w:ascii="Calibri" w:hAnsi="Calibri" w:cs="Calibri"/>
          <w:color w:val="767171" w:themeColor="background2" w:themeShade="80"/>
          <w:sz w:val="26"/>
          <w:szCs w:val="26"/>
        </w:rPr>
        <w:t xml:space="preserve"> </w:t>
      </w:r>
      <w:r w:rsidR="00474F40" w:rsidRPr="00877DCE">
        <w:rPr>
          <w:rFonts w:ascii="Calibri" w:hAnsi="Calibri" w:cs="Calibri"/>
          <w:color w:val="767171" w:themeColor="background2" w:themeShade="80"/>
          <w:sz w:val="26"/>
          <w:szCs w:val="26"/>
        </w:rPr>
        <w:t>veintidós</w:t>
      </w:r>
      <w:r w:rsidRPr="00877DCE">
        <w:rPr>
          <w:rFonts w:ascii="Calibri" w:hAnsi="Calibri" w:cs="Calibri"/>
          <w:color w:val="767171" w:themeColor="background2" w:themeShade="80"/>
          <w:sz w:val="26"/>
          <w:szCs w:val="26"/>
        </w:rPr>
        <w:t xml:space="preserve"> de </w:t>
      </w:r>
      <w:r w:rsidR="00474F40" w:rsidRPr="00877DCE">
        <w:rPr>
          <w:rFonts w:ascii="Calibri" w:hAnsi="Calibri" w:cs="Calibri"/>
          <w:color w:val="767171" w:themeColor="background2" w:themeShade="80"/>
          <w:sz w:val="26"/>
          <w:szCs w:val="26"/>
        </w:rPr>
        <w:t>agosto</w:t>
      </w:r>
      <w:r w:rsidRPr="00877DCE">
        <w:rPr>
          <w:rFonts w:ascii="Calibri" w:hAnsi="Calibri" w:cs="Calibri"/>
          <w:color w:val="767171" w:themeColor="background2" w:themeShade="80"/>
          <w:sz w:val="26"/>
          <w:szCs w:val="26"/>
        </w:rPr>
        <w:t xml:space="preserve"> del año 201</w:t>
      </w:r>
      <w:r w:rsidR="00474F40" w:rsidRPr="00877DCE">
        <w:rPr>
          <w:rFonts w:ascii="Calibri" w:hAnsi="Calibri" w:cs="Calibri"/>
          <w:color w:val="767171" w:themeColor="background2" w:themeShade="80"/>
          <w:sz w:val="26"/>
          <w:szCs w:val="26"/>
        </w:rPr>
        <w:t>6</w:t>
      </w:r>
      <w:r w:rsidRPr="00877DCE">
        <w:rPr>
          <w:rFonts w:ascii="Calibri" w:hAnsi="Calibri" w:cs="Calibri"/>
          <w:color w:val="767171" w:themeColor="background2" w:themeShade="80"/>
          <w:sz w:val="26"/>
          <w:szCs w:val="26"/>
        </w:rPr>
        <w:t xml:space="preserve"> dos mil </w:t>
      </w:r>
      <w:r w:rsidR="00474F40" w:rsidRPr="00877DCE">
        <w:rPr>
          <w:rFonts w:ascii="Calibri" w:hAnsi="Calibri" w:cs="Calibri"/>
          <w:color w:val="767171" w:themeColor="background2" w:themeShade="80"/>
          <w:sz w:val="26"/>
          <w:szCs w:val="26"/>
        </w:rPr>
        <w:t>dieciséis</w:t>
      </w:r>
      <w:r w:rsidRPr="00877DCE">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p>
    <w:p w:rsidR="00CA7BA4" w:rsidRPr="00877DCE" w:rsidRDefault="00CA7BA4" w:rsidP="00CA7BA4">
      <w:pPr>
        <w:jc w:val="both"/>
        <w:rPr>
          <w:rFonts w:ascii="Calibri" w:hAnsi="Calibri" w:cs="Calibri"/>
          <w:b/>
          <w:i/>
          <w:iCs/>
          <w:color w:val="767171" w:themeColor="background2" w:themeShade="80"/>
          <w:sz w:val="26"/>
          <w:szCs w:val="26"/>
          <w:lang w:val="es-MX"/>
        </w:rPr>
      </w:pPr>
    </w:p>
    <w:p w:rsidR="00FA6BFA" w:rsidRPr="00877DCE" w:rsidRDefault="00CA7BA4" w:rsidP="00FA6BFA">
      <w:pPr>
        <w:ind w:firstLine="708"/>
        <w:jc w:val="both"/>
        <w:rPr>
          <w:rFonts w:ascii="Calibri" w:hAnsi="Calibri" w:cs="Calibri"/>
          <w:color w:val="767171" w:themeColor="background2" w:themeShade="80"/>
          <w:sz w:val="26"/>
          <w:szCs w:val="26"/>
        </w:rPr>
      </w:pPr>
      <w:r w:rsidRPr="00877DCE">
        <w:rPr>
          <w:rFonts w:ascii="Calibri" w:hAnsi="Calibri" w:cs="Calibri"/>
          <w:b/>
          <w:i/>
          <w:iCs/>
          <w:color w:val="767171" w:themeColor="background2" w:themeShade="80"/>
          <w:sz w:val="26"/>
          <w:szCs w:val="26"/>
        </w:rPr>
        <w:t xml:space="preserve">TERCERO.- </w:t>
      </w:r>
      <w:r w:rsidRPr="00877DCE">
        <w:rPr>
          <w:rFonts w:ascii="Calibri" w:hAnsi="Calibri" w:cs="Calibri"/>
          <w:color w:val="767171" w:themeColor="background2" w:themeShade="80"/>
          <w:sz w:val="26"/>
          <w:szCs w:val="26"/>
        </w:rPr>
        <w:t>La existencia del acto impugnado en el presente asunto, se encuentra debidamente acreditada en autos con el original del acta con folio número</w:t>
      </w:r>
      <w:r w:rsidR="00D01EB6" w:rsidRPr="00877DCE">
        <w:rPr>
          <w:rFonts w:ascii="Calibri" w:hAnsi="Calibri" w:cs="Calibri"/>
          <w:color w:val="767171" w:themeColor="background2" w:themeShade="80"/>
          <w:sz w:val="26"/>
          <w:szCs w:val="26"/>
        </w:rPr>
        <w:t xml:space="preserve"> T-5496625 (T guion cinco-cuatro-nueve-seis-seis-dos-cinco), de fecha 22 veintidós de agosto del año 2016 dos mil dieciséis</w:t>
      </w:r>
      <w:r w:rsidRPr="00877DCE">
        <w:rPr>
          <w:rFonts w:ascii="Calibri" w:hAnsi="Calibri" w:cs="Calibri"/>
          <w:color w:val="767171" w:themeColor="background2" w:themeShade="80"/>
          <w:sz w:val="26"/>
          <w:szCs w:val="26"/>
        </w:rPr>
        <w:t xml:space="preserve">; documento que obra en el secreto de este Juzgado (visible en el expediente, en copia certificada a foja 5 cinco); y merece pleno valor probatorio; conforme lo dispuesto en los artículos 78, 117, 118, 121 y 131 del Código de Procedimiento y Justicia Administrativa para el Estado y los Municipios de Guanajuato; toda vez que se trata de un documento público, expedido por un Agente de Tránsito, en el ejercicio de sus </w:t>
      </w:r>
    </w:p>
    <w:p w:rsidR="00FA6BFA" w:rsidRPr="00877DCE" w:rsidRDefault="00FA6BFA" w:rsidP="00FA6BFA">
      <w:pPr>
        <w:ind w:firstLine="708"/>
        <w:jc w:val="right"/>
        <w:rPr>
          <w:rFonts w:ascii="Calibri" w:hAnsi="Calibri" w:cs="Calibri"/>
          <w:b/>
          <w:bCs/>
          <w:iCs/>
          <w:color w:val="767171" w:themeColor="background2" w:themeShade="80"/>
          <w:sz w:val="26"/>
          <w:szCs w:val="26"/>
        </w:rPr>
      </w:pPr>
      <w:r w:rsidRPr="00877DCE">
        <w:rPr>
          <w:rFonts w:ascii="Calibri" w:hAnsi="Calibri" w:cs="Calibri"/>
          <w:b/>
          <w:bCs/>
          <w:iCs/>
          <w:color w:val="767171" w:themeColor="background2" w:themeShade="80"/>
          <w:sz w:val="26"/>
          <w:szCs w:val="26"/>
        </w:rPr>
        <w:t>Expediente número 786/2016-JN</w:t>
      </w:r>
    </w:p>
    <w:p w:rsidR="00FA6BFA" w:rsidRPr="00877DCE" w:rsidRDefault="00FA6BFA" w:rsidP="00FA6BFA">
      <w:pPr>
        <w:ind w:firstLine="708"/>
        <w:jc w:val="both"/>
        <w:rPr>
          <w:rFonts w:ascii="Calibri" w:hAnsi="Calibri" w:cs="Calibri"/>
          <w:color w:val="767171" w:themeColor="background2" w:themeShade="80"/>
          <w:sz w:val="26"/>
          <w:szCs w:val="26"/>
        </w:rPr>
      </w:pPr>
    </w:p>
    <w:p w:rsidR="00CA7BA4" w:rsidRPr="00877DCE" w:rsidRDefault="00CA7BA4" w:rsidP="00FA6BFA">
      <w:pPr>
        <w:jc w:val="both"/>
        <w:rPr>
          <w:rFonts w:ascii="Calibri" w:hAnsi="Calibri" w:cs="Calibri"/>
          <w:color w:val="767171" w:themeColor="background2" w:themeShade="80"/>
          <w:sz w:val="26"/>
          <w:szCs w:val="26"/>
        </w:rPr>
      </w:pPr>
      <w:proofErr w:type="gramStart"/>
      <w:r w:rsidRPr="00877DCE">
        <w:rPr>
          <w:rFonts w:ascii="Calibri" w:hAnsi="Calibri" w:cs="Calibri"/>
          <w:color w:val="767171" w:themeColor="background2" w:themeShade="80"/>
          <w:sz w:val="26"/>
          <w:szCs w:val="26"/>
        </w:rPr>
        <w:t>funciones</w:t>
      </w:r>
      <w:proofErr w:type="gramEnd"/>
      <w:r w:rsidRPr="00877DCE">
        <w:rPr>
          <w:rFonts w:ascii="Calibri" w:hAnsi="Calibri" w:cs="Calibri"/>
          <w:color w:val="767171" w:themeColor="background2" w:themeShade="80"/>
          <w:sz w:val="26"/>
          <w:szCs w:val="26"/>
        </w:rPr>
        <w:t>; incluso, al contestar la demanda, la autoridad enjuiciada, al referirse a los hechos,</w:t>
      </w:r>
      <w:r w:rsidR="00FA6BFA" w:rsidRPr="00877DCE">
        <w:rPr>
          <w:rFonts w:ascii="Calibri" w:hAnsi="Calibri" w:cs="Calibri"/>
          <w:color w:val="767171" w:themeColor="background2" w:themeShade="80"/>
          <w:sz w:val="26"/>
          <w:szCs w:val="26"/>
        </w:rPr>
        <w:t xml:space="preserve"> </w:t>
      </w:r>
      <w:r w:rsidRPr="00877DCE">
        <w:rPr>
          <w:rFonts w:ascii="Calibri" w:hAnsi="Calibri" w:cs="Calibri"/>
          <w:b/>
          <w:color w:val="767171" w:themeColor="background2" w:themeShade="80"/>
          <w:sz w:val="26"/>
          <w:szCs w:val="26"/>
        </w:rPr>
        <w:t>reconoció</w:t>
      </w:r>
      <w:r w:rsidRPr="00877DCE">
        <w:rPr>
          <w:rFonts w:ascii="Calibri" w:hAnsi="Calibri" w:cs="Calibri"/>
          <w:color w:val="767171" w:themeColor="background2" w:themeShade="80"/>
          <w:sz w:val="26"/>
          <w:szCs w:val="26"/>
        </w:rPr>
        <w:t xml:space="preserve">, de manera libre, expresa </w:t>
      </w:r>
      <w:r w:rsidR="00C73CFC" w:rsidRPr="00877DCE">
        <w:rPr>
          <w:rFonts w:ascii="Calibri" w:hAnsi="Calibri" w:cs="Calibri"/>
          <w:color w:val="767171" w:themeColor="background2" w:themeShade="80"/>
          <w:sz w:val="26"/>
          <w:szCs w:val="26"/>
        </w:rPr>
        <w:t xml:space="preserve">y sin coacción alguna, el haber </w:t>
      </w:r>
      <w:r w:rsidRPr="00877DCE">
        <w:rPr>
          <w:rFonts w:ascii="Calibri" w:hAnsi="Calibri" w:cs="Calibri"/>
          <w:color w:val="767171" w:themeColor="background2" w:themeShade="80"/>
          <w:sz w:val="26"/>
          <w:szCs w:val="26"/>
        </w:rPr>
        <w:t xml:space="preserve">emitido el acta de infracción impugnada. . . . . . . . . . . . . . . . . . . . . . . . . . . . . . . . . . . </w:t>
      </w:r>
    </w:p>
    <w:p w:rsidR="00CA7BA4" w:rsidRPr="00877DCE" w:rsidRDefault="00CA7BA4" w:rsidP="00CA7BA4">
      <w:pPr>
        <w:jc w:val="both"/>
        <w:rPr>
          <w:rFonts w:ascii="Calibri" w:hAnsi="Calibri" w:cs="Calibri"/>
          <w:color w:val="767171" w:themeColor="background2" w:themeShade="80"/>
          <w:sz w:val="26"/>
          <w:szCs w:val="26"/>
        </w:rPr>
      </w:pPr>
    </w:p>
    <w:p w:rsidR="00CA7BA4" w:rsidRPr="00877DCE" w:rsidRDefault="00CA7BA4" w:rsidP="00CA7BA4">
      <w:pPr>
        <w:ind w:firstLine="708"/>
        <w:jc w:val="both"/>
        <w:rPr>
          <w:rFonts w:ascii="Calibri" w:hAnsi="Calibri" w:cs="Calibri"/>
          <w:color w:val="767171" w:themeColor="background2" w:themeShade="80"/>
          <w:sz w:val="26"/>
          <w:szCs w:val="26"/>
        </w:rPr>
      </w:pPr>
      <w:r w:rsidRPr="00877DCE">
        <w:rPr>
          <w:rFonts w:ascii="Calibri" w:hAnsi="Calibri" w:cs="Calibri"/>
          <w:color w:val="767171" w:themeColor="background2" w:themeShade="80"/>
          <w:sz w:val="26"/>
          <w:szCs w:val="26"/>
        </w:rPr>
        <w:t xml:space="preserve">En razón de lo anterior, se tiene por </w:t>
      </w:r>
      <w:r w:rsidRPr="00877DCE">
        <w:rPr>
          <w:rFonts w:ascii="Calibri" w:hAnsi="Calibri" w:cs="Calibri"/>
          <w:b/>
          <w:color w:val="767171" w:themeColor="background2" w:themeShade="80"/>
          <w:sz w:val="26"/>
          <w:szCs w:val="26"/>
        </w:rPr>
        <w:t>debidamente acreditada</w:t>
      </w:r>
      <w:r w:rsidRPr="00877DCE">
        <w:rPr>
          <w:rFonts w:ascii="Calibri" w:hAnsi="Calibri" w:cs="Calibri"/>
          <w:color w:val="767171" w:themeColor="background2" w:themeShade="80"/>
          <w:sz w:val="26"/>
          <w:szCs w:val="26"/>
        </w:rPr>
        <w:t xml:space="preserve"> la existencia del acto impugnado. . . . . . . . . . . . . . . . . . . . . . . . . . . . . . . . . . . . . . . . . . . . . . . . . . . . </w:t>
      </w:r>
    </w:p>
    <w:p w:rsidR="00CA7BA4" w:rsidRPr="00877DCE" w:rsidRDefault="00CA7BA4" w:rsidP="00CA7BA4">
      <w:pPr>
        <w:jc w:val="both"/>
        <w:rPr>
          <w:rFonts w:ascii="Calibri" w:hAnsi="Calibri" w:cs="Calibri"/>
          <w:b/>
          <w:bCs/>
          <w:i/>
          <w:iCs/>
          <w:color w:val="767171" w:themeColor="background2" w:themeShade="80"/>
          <w:sz w:val="26"/>
          <w:szCs w:val="26"/>
        </w:rPr>
      </w:pPr>
    </w:p>
    <w:p w:rsidR="00CA7BA4" w:rsidRPr="00877DCE" w:rsidRDefault="00CA7BA4" w:rsidP="00CA7BA4">
      <w:pPr>
        <w:ind w:firstLine="708"/>
        <w:jc w:val="both"/>
        <w:rPr>
          <w:rFonts w:ascii="Calibri" w:hAnsi="Calibri" w:cs="Calibri"/>
          <w:bCs/>
          <w:iCs/>
          <w:color w:val="767171" w:themeColor="background2" w:themeShade="80"/>
          <w:sz w:val="26"/>
          <w:szCs w:val="26"/>
        </w:rPr>
      </w:pPr>
      <w:r w:rsidRPr="00877DCE">
        <w:rPr>
          <w:rFonts w:ascii="Calibri" w:hAnsi="Calibri" w:cs="Calibri"/>
          <w:b/>
          <w:bCs/>
          <w:i/>
          <w:iCs/>
          <w:color w:val="767171" w:themeColor="background2" w:themeShade="80"/>
          <w:sz w:val="26"/>
          <w:szCs w:val="26"/>
        </w:rPr>
        <w:t xml:space="preserve">CUARTO.- </w:t>
      </w:r>
      <w:r w:rsidRPr="00877DC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77DCE">
        <w:rPr>
          <w:rFonts w:ascii="Calibri" w:hAnsi="Calibri" w:cs="Calibri"/>
          <w:color w:val="767171" w:themeColor="background2" w:themeShade="80"/>
          <w:sz w:val="26"/>
          <w:szCs w:val="26"/>
        </w:rPr>
        <w:t>. . . . . . . . . . . . . .</w:t>
      </w:r>
      <w:r w:rsidR="00FA6BFA" w:rsidRPr="00877DCE">
        <w:rPr>
          <w:rFonts w:ascii="Calibri" w:hAnsi="Calibri" w:cs="Calibri"/>
          <w:color w:val="767171" w:themeColor="background2" w:themeShade="80"/>
          <w:sz w:val="26"/>
          <w:szCs w:val="26"/>
        </w:rPr>
        <w:t xml:space="preserve"> </w:t>
      </w:r>
    </w:p>
    <w:p w:rsidR="00CA7BA4" w:rsidRPr="00877DCE" w:rsidRDefault="00CA7BA4" w:rsidP="00CA7BA4">
      <w:pPr>
        <w:jc w:val="both"/>
        <w:rPr>
          <w:rFonts w:ascii="Calibri" w:hAnsi="Calibri" w:cs="Calibri"/>
          <w:bCs/>
          <w:iCs/>
          <w:color w:val="767171" w:themeColor="background2" w:themeShade="80"/>
          <w:sz w:val="26"/>
          <w:szCs w:val="26"/>
        </w:rPr>
      </w:pPr>
    </w:p>
    <w:p w:rsidR="00CA7BA4" w:rsidRPr="00877DCE" w:rsidRDefault="00CA7BA4" w:rsidP="003A6EC5">
      <w:pPr>
        <w:pStyle w:val="Sangradetextonormal"/>
        <w:ind w:left="0" w:firstLine="708"/>
        <w:jc w:val="both"/>
        <w:rPr>
          <w:rFonts w:ascii="Calibri" w:hAnsi="Calibri" w:cs="Calibri"/>
          <w:bCs/>
          <w:color w:val="767171" w:themeColor="background2" w:themeShade="80"/>
          <w:sz w:val="26"/>
          <w:szCs w:val="26"/>
        </w:rPr>
      </w:pPr>
      <w:r w:rsidRPr="00877DCE">
        <w:rPr>
          <w:rFonts w:ascii="Calibri" w:hAnsi="Calibri" w:cs="Calibri"/>
          <w:bCs/>
          <w:iCs/>
          <w:color w:val="767171" w:themeColor="background2" w:themeShade="80"/>
          <w:sz w:val="26"/>
          <w:szCs w:val="26"/>
        </w:rPr>
        <w:t xml:space="preserve">Sentado lo anterior, se advierte que en el presente proceso, el Agente de Tránsito demandado </w:t>
      </w:r>
      <w:r w:rsidR="00C21E3C" w:rsidRPr="00877DCE">
        <w:rPr>
          <w:rFonts w:ascii="Calibri" w:hAnsi="Calibri" w:cs="Calibri"/>
          <w:b/>
          <w:bCs/>
          <w:iCs/>
          <w:color w:val="767171" w:themeColor="background2" w:themeShade="80"/>
          <w:sz w:val="26"/>
          <w:szCs w:val="26"/>
        </w:rPr>
        <w:t>no</w:t>
      </w:r>
      <w:r w:rsidRPr="00877DCE">
        <w:rPr>
          <w:rFonts w:ascii="Calibri" w:hAnsi="Calibri" w:cs="Calibri"/>
          <w:b/>
          <w:bCs/>
          <w:iCs/>
          <w:color w:val="767171" w:themeColor="background2" w:themeShade="80"/>
          <w:sz w:val="26"/>
          <w:szCs w:val="26"/>
        </w:rPr>
        <w:t xml:space="preserve"> exteriorizó</w:t>
      </w:r>
      <w:r w:rsidRPr="00877DCE">
        <w:rPr>
          <w:rFonts w:ascii="Calibri" w:hAnsi="Calibri" w:cs="Calibri"/>
          <w:bCs/>
          <w:iCs/>
          <w:color w:val="767171" w:themeColor="background2" w:themeShade="80"/>
          <w:sz w:val="26"/>
          <w:szCs w:val="26"/>
        </w:rPr>
        <w:t xml:space="preserve"> </w:t>
      </w:r>
      <w:r w:rsidRPr="00877DCE">
        <w:rPr>
          <w:rFonts w:ascii="Calibri" w:hAnsi="Calibri" w:cs="Calibri"/>
          <w:bCs/>
          <w:color w:val="767171" w:themeColor="background2" w:themeShade="80"/>
          <w:sz w:val="26"/>
          <w:szCs w:val="26"/>
        </w:rPr>
        <w:t>causal de improcedencia</w:t>
      </w:r>
      <w:r w:rsidR="00C21E3C" w:rsidRPr="00877DCE">
        <w:rPr>
          <w:rFonts w:ascii="Calibri" w:hAnsi="Calibri" w:cs="Calibri"/>
          <w:bCs/>
          <w:color w:val="767171" w:themeColor="background2" w:themeShade="80"/>
          <w:sz w:val="26"/>
          <w:szCs w:val="26"/>
        </w:rPr>
        <w:t xml:space="preserve"> alguna, de </w:t>
      </w:r>
      <w:r w:rsidRPr="00877DCE">
        <w:rPr>
          <w:rFonts w:ascii="Calibri" w:hAnsi="Calibri" w:cs="Calibri"/>
          <w:bCs/>
          <w:color w:val="767171" w:themeColor="background2" w:themeShade="80"/>
          <w:sz w:val="26"/>
          <w:szCs w:val="26"/>
        </w:rPr>
        <w:t>la</w:t>
      </w:r>
      <w:r w:rsidR="00C21E3C" w:rsidRPr="00877DCE">
        <w:rPr>
          <w:rFonts w:ascii="Calibri" w:hAnsi="Calibri" w:cs="Calibri"/>
          <w:bCs/>
          <w:color w:val="767171" w:themeColor="background2" w:themeShade="80"/>
          <w:sz w:val="26"/>
          <w:szCs w:val="26"/>
        </w:rPr>
        <w:t>s</w:t>
      </w:r>
      <w:r w:rsidRPr="00877DCE">
        <w:rPr>
          <w:rFonts w:ascii="Calibri" w:hAnsi="Calibri" w:cs="Calibri"/>
          <w:bCs/>
          <w:color w:val="767171" w:themeColor="background2" w:themeShade="80"/>
          <w:sz w:val="26"/>
          <w:szCs w:val="26"/>
        </w:rPr>
        <w:t xml:space="preserve">  prevista</w:t>
      </w:r>
      <w:r w:rsidR="00C21E3C" w:rsidRPr="00877DCE">
        <w:rPr>
          <w:rFonts w:ascii="Calibri" w:hAnsi="Calibri" w:cs="Calibri"/>
          <w:bCs/>
          <w:color w:val="767171" w:themeColor="background2" w:themeShade="80"/>
          <w:sz w:val="26"/>
          <w:szCs w:val="26"/>
        </w:rPr>
        <w:t>s</w:t>
      </w:r>
      <w:r w:rsidRPr="00877DCE">
        <w:rPr>
          <w:rFonts w:ascii="Calibri" w:hAnsi="Calibri" w:cs="Calibri"/>
          <w:bCs/>
          <w:color w:val="767171" w:themeColor="background2" w:themeShade="80"/>
          <w:sz w:val="26"/>
          <w:szCs w:val="26"/>
        </w:rPr>
        <w:t xml:space="preserve"> en </w:t>
      </w:r>
      <w:r w:rsidR="00C21E3C" w:rsidRPr="00877DCE">
        <w:rPr>
          <w:rFonts w:ascii="Calibri" w:hAnsi="Calibri" w:cs="Calibri"/>
          <w:bCs/>
          <w:color w:val="767171" w:themeColor="background2" w:themeShade="80"/>
          <w:sz w:val="26"/>
          <w:szCs w:val="26"/>
        </w:rPr>
        <w:t>e</w:t>
      </w:r>
      <w:r w:rsidRPr="00877DCE">
        <w:rPr>
          <w:rFonts w:ascii="Calibri" w:hAnsi="Calibri" w:cs="Calibri"/>
          <w:bCs/>
          <w:color w:val="767171" w:themeColor="background2" w:themeShade="80"/>
          <w:sz w:val="26"/>
          <w:szCs w:val="26"/>
        </w:rPr>
        <w:t>l artículo 261 del Código de Procedimiento y Jus</w:t>
      </w:r>
      <w:r w:rsidR="0081565D" w:rsidRPr="00877DCE">
        <w:rPr>
          <w:rFonts w:ascii="Calibri" w:hAnsi="Calibri" w:cs="Calibri"/>
          <w:bCs/>
          <w:color w:val="767171" w:themeColor="background2" w:themeShade="80"/>
          <w:sz w:val="26"/>
          <w:szCs w:val="26"/>
        </w:rPr>
        <w:t xml:space="preserve">ticia Administrativa para el Estado y los Municipios de Guanajuato; en tanto que </w:t>
      </w:r>
      <w:r w:rsidRPr="00877DCE">
        <w:rPr>
          <w:rFonts w:ascii="Calibri" w:hAnsi="Calibri" w:cs="Calibri"/>
          <w:bCs/>
          <w:color w:val="767171" w:themeColor="background2" w:themeShade="80"/>
          <w:sz w:val="26"/>
          <w:szCs w:val="26"/>
        </w:rPr>
        <w:t xml:space="preserve">de oficio, </w:t>
      </w:r>
      <w:r w:rsidR="003A6EC5" w:rsidRPr="00877DCE">
        <w:rPr>
          <w:rFonts w:ascii="Calibri" w:hAnsi="Calibri" w:cs="Calibri"/>
          <w:b/>
          <w:bCs/>
          <w:color w:val="767171" w:themeColor="background2" w:themeShade="80"/>
          <w:sz w:val="26"/>
          <w:szCs w:val="26"/>
        </w:rPr>
        <w:t xml:space="preserve">no se </w:t>
      </w:r>
      <w:r w:rsidRPr="00877DCE">
        <w:rPr>
          <w:rFonts w:ascii="Calibri" w:hAnsi="Calibri" w:cs="Calibri"/>
          <w:b/>
          <w:bCs/>
          <w:color w:val="767171" w:themeColor="background2" w:themeShade="80"/>
          <w:sz w:val="26"/>
          <w:szCs w:val="26"/>
        </w:rPr>
        <w:t>adviert</w:t>
      </w:r>
      <w:r w:rsidR="003A6EC5" w:rsidRPr="00877DCE">
        <w:rPr>
          <w:rFonts w:ascii="Calibri" w:hAnsi="Calibri" w:cs="Calibri"/>
          <w:b/>
          <w:bCs/>
          <w:color w:val="767171" w:themeColor="background2" w:themeShade="80"/>
          <w:sz w:val="26"/>
          <w:szCs w:val="26"/>
        </w:rPr>
        <w:t>e</w:t>
      </w:r>
      <w:r w:rsidRPr="00877DCE">
        <w:rPr>
          <w:rFonts w:ascii="Calibri" w:hAnsi="Calibri" w:cs="Calibri"/>
          <w:bCs/>
          <w:color w:val="767171" w:themeColor="background2" w:themeShade="80"/>
          <w:sz w:val="26"/>
          <w:szCs w:val="26"/>
        </w:rPr>
        <w:t xml:space="preserve"> </w:t>
      </w:r>
      <w:r w:rsidRPr="00877DCE">
        <w:rPr>
          <w:rFonts w:ascii="Calibri" w:hAnsi="Calibri" w:cs="Calibri"/>
          <w:bCs/>
          <w:iCs/>
          <w:color w:val="767171" w:themeColor="background2" w:themeShade="80"/>
          <w:sz w:val="26"/>
          <w:szCs w:val="26"/>
        </w:rPr>
        <w:t xml:space="preserve">la actualización de ninguna causa de improcedencia o sobreseimiento, </w:t>
      </w:r>
      <w:r w:rsidRPr="00877DCE">
        <w:rPr>
          <w:rFonts w:ascii="Calibri" w:hAnsi="Calibri" w:cs="Calibri"/>
          <w:bCs/>
          <w:iCs/>
          <w:color w:val="767171" w:themeColor="background2" w:themeShade="80"/>
          <w:sz w:val="26"/>
          <w:szCs w:val="26"/>
        </w:rPr>
        <w:lastRenderedPageBreak/>
        <w:t>que impida el estudio de</w:t>
      </w:r>
      <w:r w:rsidR="003A6EC5" w:rsidRPr="00877DCE">
        <w:rPr>
          <w:rFonts w:ascii="Calibri" w:hAnsi="Calibri" w:cs="Calibri"/>
          <w:bCs/>
          <w:iCs/>
          <w:color w:val="767171" w:themeColor="background2" w:themeShade="80"/>
          <w:sz w:val="26"/>
          <w:szCs w:val="26"/>
        </w:rPr>
        <w:t>l presente asunto</w:t>
      </w:r>
      <w:r w:rsidRPr="00877DCE">
        <w:rPr>
          <w:rFonts w:ascii="Calibri" w:hAnsi="Calibri" w:cs="Calibri"/>
          <w:bCs/>
          <w:iCs/>
          <w:color w:val="767171" w:themeColor="background2" w:themeShade="80"/>
          <w:sz w:val="26"/>
          <w:szCs w:val="26"/>
        </w:rPr>
        <w:t xml:space="preserve">, en consecuencia es procedente el presente proceso administrativo . . . . . . . . . . . . </w:t>
      </w:r>
      <w:r w:rsidR="003A6EC5" w:rsidRPr="00877DCE">
        <w:rPr>
          <w:rFonts w:ascii="Calibri" w:hAnsi="Calibri" w:cs="Calibri"/>
          <w:bCs/>
          <w:iCs/>
          <w:color w:val="767171" w:themeColor="background2" w:themeShade="80"/>
          <w:sz w:val="26"/>
          <w:szCs w:val="26"/>
        </w:rPr>
        <w:t>.</w:t>
      </w:r>
      <w:r w:rsidR="003A6EC5" w:rsidRPr="00877DCE">
        <w:rPr>
          <w:rFonts w:ascii="Calibri" w:hAnsi="Calibri" w:cs="Calibri"/>
          <w:color w:val="767171" w:themeColor="background2" w:themeShade="80"/>
          <w:sz w:val="26"/>
          <w:szCs w:val="26"/>
        </w:rPr>
        <w:t xml:space="preserve"> . . . . . . . . . . . . . . . . . . . . . . . . . . . . </w:t>
      </w:r>
    </w:p>
    <w:p w:rsidR="003A6EC5" w:rsidRPr="00877DCE" w:rsidRDefault="003A6EC5" w:rsidP="003A6EC5">
      <w:pPr>
        <w:pStyle w:val="Sangradetextonormal"/>
        <w:ind w:left="0" w:firstLine="708"/>
        <w:jc w:val="both"/>
        <w:rPr>
          <w:rFonts w:ascii="Calibri" w:hAnsi="Calibri" w:cs="Calibri"/>
          <w:bCs/>
          <w:color w:val="767171" w:themeColor="background2" w:themeShade="80"/>
          <w:sz w:val="26"/>
          <w:szCs w:val="26"/>
        </w:rPr>
      </w:pPr>
    </w:p>
    <w:p w:rsidR="00CA7BA4" w:rsidRPr="00877DCE" w:rsidRDefault="00CA7BA4" w:rsidP="00CA7BA4">
      <w:pPr>
        <w:ind w:firstLine="708"/>
        <w:jc w:val="both"/>
        <w:rPr>
          <w:rFonts w:ascii="Calibri" w:hAnsi="Calibri" w:cs="Calibri"/>
          <w:color w:val="767171" w:themeColor="background2" w:themeShade="80"/>
          <w:sz w:val="26"/>
          <w:szCs w:val="26"/>
        </w:rPr>
      </w:pPr>
      <w:r w:rsidRPr="00877DCE">
        <w:rPr>
          <w:rFonts w:ascii="Calibri" w:hAnsi="Calibri" w:cs="Calibri"/>
          <w:b/>
          <w:bCs/>
          <w:i/>
          <w:iCs/>
          <w:color w:val="767171" w:themeColor="background2" w:themeShade="80"/>
          <w:sz w:val="26"/>
          <w:szCs w:val="26"/>
        </w:rPr>
        <w:t xml:space="preserve">QUINTO.- </w:t>
      </w:r>
      <w:r w:rsidRPr="00877DCE">
        <w:rPr>
          <w:rFonts w:ascii="Calibri" w:hAnsi="Calibri" w:cs="Calibri"/>
          <w:bCs/>
          <w:iCs/>
          <w:color w:val="767171" w:themeColor="background2" w:themeShade="80"/>
          <w:sz w:val="26"/>
          <w:szCs w:val="26"/>
        </w:rPr>
        <w:t xml:space="preserve">Previamente al análisis del </w:t>
      </w:r>
      <w:r w:rsidR="003A6EC5" w:rsidRPr="00877DCE">
        <w:rPr>
          <w:rFonts w:ascii="Calibri" w:hAnsi="Calibri" w:cs="Calibri"/>
          <w:bCs/>
          <w:iCs/>
          <w:color w:val="767171" w:themeColor="background2" w:themeShade="80"/>
          <w:sz w:val="26"/>
          <w:szCs w:val="26"/>
        </w:rPr>
        <w:t>planteamiento de fondo formulado</w:t>
      </w:r>
      <w:r w:rsidRPr="00877DCE">
        <w:rPr>
          <w:rFonts w:ascii="Calibri" w:hAnsi="Calibri" w:cs="Calibri"/>
          <w:bCs/>
          <w:iCs/>
          <w:color w:val="767171" w:themeColor="background2" w:themeShade="80"/>
          <w:sz w:val="26"/>
          <w:szCs w:val="26"/>
        </w:rPr>
        <w:t xml:space="preserve"> por el demandante; es</w:t>
      </w:r>
      <w:r w:rsidRPr="00877DC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A7BA4" w:rsidRPr="00877DCE" w:rsidRDefault="00CA7BA4" w:rsidP="00CA7BA4">
      <w:pPr>
        <w:jc w:val="both"/>
        <w:rPr>
          <w:rFonts w:ascii="Calibri" w:hAnsi="Calibri" w:cs="Calibri"/>
          <w:b/>
          <w:bCs/>
          <w:i/>
          <w:iCs/>
          <w:color w:val="767171" w:themeColor="background2" w:themeShade="80"/>
          <w:sz w:val="26"/>
          <w:szCs w:val="26"/>
        </w:rPr>
      </w:pPr>
    </w:p>
    <w:p w:rsidR="00CA7BA4" w:rsidRPr="00877DCE" w:rsidRDefault="00CA7BA4" w:rsidP="00CA7BA4">
      <w:pPr>
        <w:ind w:firstLine="708"/>
        <w:jc w:val="both"/>
        <w:rPr>
          <w:rFonts w:ascii="Calibri" w:hAnsi="Calibri" w:cs="Calibri"/>
          <w:iCs/>
          <w:color w:val="767171" w:themeColor="background2" w:themeShade="80"/>
          <w:sz w:val="26"/>
          <w:szCs w:val="26"/>
        </w:rPr>
      </w:pPr>
      <w:r w:rsidRPr="00877DCE">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sidR="00F63B87">
        <w:rPr>
          <w:rFonts w:ascii="Calibri" w:hAnsi="Calibri" w:cs="Calibri"/>
          <w:color w:val="767171" w:themeColor="background2" w:themeShade="80"/>
          <w:sz w:val="26"/>
          <w:szCs w:val="26"/>
        </w:rPr>
        <w:t>*****</w:t>
      </w:r>
      <w:r w:rsidRPr="00877DCE">
        <w:rPr>
          <w:rFonts w:ascii="Calibri" w:hAnsi="Calibri" w:cs="Calibri"/>
          <w:color w:val="767171" w:themeColor="background2" w:themeShade="80"/>
          <w:sz w:val="26"/>
          <w:szCs w:val="26"/>
        </w:rPr>
        <w:t xml:space="preserve">, levantó </w:t>
      </w:r>
      <w:r w:rsidR="005C24EA" w:rsidRPr="00877DCE">
        <w:rPr>
          <w:rFonts w:ascii="Calibri" w:hAnsi="Calibri" w:cs="Calibri"/>
          <w:color w:val="767171" w:themeColor="background2" w:themeShade="80"/>
          <w:sz w:val="26"/>
          <w:szCs w:val="26"/>
        </w:rPr>
        <w:t xml:space="preserve">al ciudadano </w:t>
      </w:r>
      <w:r w:rsidR="00F63B87">
        <w:rPr>
          <w:rFonts w:ascii="Calibri" w:hAnsi="Calibri" w:cs="Calibri"/>
          <w:color w:val="767171" w:themeColor="background2" w:themeShade="80"/>
          <w:sz w:val="26"/>
          <w:szCs w:val="26"/>
        </w:rPr>
        <w:t>*****</w:t>
      </w:r>
      <w:r w:rsidR="005C24EA" w:rsidRPr="00877DCE">
        <w:rPr>
          <w:rFonts w:ascii="Calibri" w:hAnsi="Calibri" w:cs="Calibri"/>
          <w:color w:val="767171" w:themeColor="background2" w:themeShade="80"/>
          <w:sz w:val="26"/>
          <w:szCs w:val="26"/>
        </w:rPr>
        <w:t xml:space="preserve">, </w:t>
      </w:r>
      <w:r w:rsidRPr="00877DCE">
        <w:rPr>
          <w:rFonts w:ascii="Calibri" w:hAnsi="Calibri" w:cs="Calibri"/>
          <w:color w:val="767171" w:themeColor="background2" w:themeShade="80"/>
          <w:sz w:val="26"/>
          <w:szCs w:val="26"/>
        </w:rPr>
        <w:t xml:space="preserve">el día  </w:t>
      </w:r>
      <w:r w:rsidR="004D7007" w:rsidRPr="00877DCE">
        <w:rPr>
          <w:rFonts w:ascii="Calibri" w:hAnsi="Calibri" w:cs="Calibri"/>
          <w:color w:val="767171" w:themeColor="background2" w:themeShade="80"/>
          <w:sz w:val="26"/>
          <w:szCs w:val="26"/>
        </w:rPr>
        <w:t xml:space="preserve">22 veintidós de agosto </w:t>
      </w:r>
      <w:r w:rsidRPr="00877DCE">
        <w:rPr>
          <w:rFonts w:ascii="Calibri" w:hAnsi="Calibri" w:cs="Calibri"/>
          <w:color w:val="767171" w:themeColor="background2" w:themeShade="80"/>
          <w:sz w:val="26"/>
          <w:szCs w:val="26"/>
        </w:rPr>
        <w:t xml:space="preserve">del año </w:t>
      </w:r>
      <w:r w:rsidR="004D7007" w:rsidRPr="00877DCE">
        <w:rPr>
          <w:rFonts w:ascii="Calibri" w:hAnsi="Calibri" w:cs="Calibri"/>
          <w:color w:val="767171" w:themeColor="background2" w:themeShade="80"/>
          <w:sz w:val="26"/>
          <w:szCs w:val="26"/>
        </w:rPr>
        <w:t>en curso</w:t>
      </w:r>
      <w:r w:rsidRPr="00877DCE">
        <w:rPr>
          <w:rFonts w:ascii="Calibri" w:hAnsi="Calibri" w:cs="Calibri"/>
          <w:color w:val="767171" w:themeColor="background2" w:themeShade="80"/>
          <w:sz w:val="26"/>
          <w:szCs w:val="26"/>
        </w:rPr>
        <w:t>, el acta de infracción con número</w:t>
      </w:r>
      <w:r w:rsidR="005C24EA" w:rsidRPr="00877DCE">
        <w:rPr>
          <w:rFonts w:ascii="Calibri" w:hAnsi="Calibri" w:cs="Calibri"/>
          <w:color w:val="767171" w:themeColor="background2" w:themeShade="80"/>
          <w:sz w:val="26"/>
          <w:szCs w:val="26"/>
        </w:rPr>
        <w:t xml:space="preserve"> T-5496625 (T guion cinco-cuatro-nueve-seis-seis-dos-cinco), </w:t>
      </w:r>
      <w:r w:rsidRPr="00877DCE">
        <w:rPr>
          <w:rFonts w:ascii="Calibri" w:hAnsi="Calibri" w:cs="Calibri"/>
          <w:color w:val="767171" w:themeColor="background2" w:themeShade="80"/>
          <w:sz w:val="26"/>
          <w:szCs w:val="26"/>
        </w:rPr>
        <w:t xml:space="preserve">en el lugar ubicado en </w:t>
      </w:r>
      <w:r w:rsidRPr="00877DCE">
        <w:rPr>
          <w:rFonts w:ascii="Calibri" w:hAnsi="Calibri" w:cs="Calibri"/>
          <w:i/>
          <w:iCs/>
          <w:color w:val="767171" w:themeColor="background2" w:themeShade="80"/>
          <w:sz w:val="26"/>
          <w:szCs w:val="26"/>
        </w:rPr>
        <w:t>“</w:t>
      </w:r>
      <w:proofErr w:type="spellStart"/>
      <w:r w:rsidR="005C24EA" w:rsidRPr="00877DCE">
        <w:rPr>
          <w:rFonts w:ascii="Calibri" w:hAnsi="Calibri" w:cs="Calibri"/>
          <w:i/>
          <w:iCs/>
          <w:color w:val="767171" w:themeColor="background2" w:themeShade="80"/>
          <w:sz w:val="26"/>
          <w:szCs w:val="26"/>
        </w:rPr>
        <w:t>B</w:t>
      </w:r>
      <w:r w:rsidRPr="00877DCE">
        <w:rPr>
          <w:rFonts w:ascii="Calibri" w:hAnsi="Calibri" w:cs="Calibri"/>
          <w:i/>
          <w:iCs/>
          <w:color w:val="767171" w:themeColor="background2" w:themeShade="80"/>
          <w:sz w:val="26"/>
          <w:szCs w:val="26"/>
        </w:rPr>
        <w:t>o</w:t>
      </w:r>
      <w:r w:rsidR="005C24EA" w:rsidRPr="00877DCE">
        <w:rPr>
          <w:rFonts w:ascii="Calibri" w:hAnsi="Calibri" w:cs="Calibri"/>
          <w:i/>
          <w:iCs/>
          <w:color w:val="767171" w:themeColor="background2" w:themeShade="80"/>
          <w:sz w:val="26"/>
          <w:szCs w:val="26"/>
        </w:rPr>
        <w:t>ulevar</w:t>
      </w:r>
      <w:proofErr w:type="spellEnd"/>
      <w:r w:rsidR="005C24EA" w:rsidRPr="00877DCE">
        <w:rPr>
          <w:rFonts w:ascii="Calibri" w:hAnsi="Calibri" w:cs="Calibri"/>
          <w:i/>
          <w:iCs/>
          <w:color w:val="767171" w:themeColor="background2" w:themeShade="80"/>
          <w:sz w:val="26"/>
          <w:szCs w:val="26"/>
        </w:rPr>
        <w:t xml:space="preserve"> Timoteo Lozano</w:t>
      </w:r>
      <w:r w:rsidRPr="00877DCE">
        <w:rPr>
          <w:rFonts w:ascii="Calibri" w:hAnsi="Calibri" w:cs="Calibri"/>
          <w:i/>
          <w:iCs/>
          <w:color w:val="767171" w:themeColor="background2" w:themeShade="80"/>
          <w:sz w:val="26"/>
          <w:szCs w:val="26"/>
        </w:rPr>
        <w:t xml:space="preserve">”, </w:t>
      </w:r>
      <w:r w:rsidRPr="00877DCE">
        <w:rPr>
          <w:rFonts w:ascii="Calibri" w:hAnsi="Calibri" w:cs="Calibri"/>
          <w:iCs/>
          <w:color w:val="767171" w:themeColor="background2" w:themeShade="80"/>
          <w:sz w:val="26"/>
          <w:szCs w:val="26"/>
        </w:rPr>
        <w:t xml:space="preserve">con circulación de </w:t>
      </w:r>
      <w:r w:rsidR="00747F15" w:rsidRPr="00877DCE">
        <w:rPr>
          <w:rFonts w:ascii="Calibri" w:hAnsi="Calibri" w:cs="Calibri"/>
          <w:i/>
          <w:iCs/>
          <w:color w:val="767171" w:themeColor="background2" w:themeShade="80"/>
          <w:sz w:val="26"/>
          <w:szCs w:val="26"/>
        </w:rPr>
        <w:t>“</w:t>
      </w:r>
      <w:r w:rsidR="005C24EA" w:rsidRPr="00877DCE">
        <w:rPr>
          <w:rFonts w:ascii="Calibri" w:hAnsi="Calibri" w:cs="Calibri"/>
          <w:i/>
          <w:iCs/>
          <w:color w:val="767171" w:themeColor="background2" w:themeShade="80"/>
          <w:sz w:val="26"/>
          <w:szCs w:val="26"/>
        </w:rPr>
        <w:t>p</w:t>
      </w:r>
      <w:r w:rsidRPr="00877DCE">
        <w:rPr>
          <w:rFonts w:ascii="Calibri" w:hAnsi="Calibri" w:cs="Calibri"/>
          <w:i/>
          <w:iCs/>
          <w:color w:val="767171" w:themeColor="background2" w:themeShade="80"/>
          <w:sz w:val="26"/>
          <w:szCs w:val="26"/>
        </w:rPr>
        <w:t>o</w:t>
      </w:r>
      <w:r w:rsidR="005C24EA" w:rsidRPr="00877DCE">
        <w:rPr>
          <w:rFonts w:ascii="Calibri" w:hAnsi="Calibri" w:cs="Calibri"/>
          <w:i/>
          <w:iCs/>
          <w:color w:val="767171" w:themeColor="background2" w:themeShade="80"/>
          <w:sz w:val="26"/>
          <w:szCs w:val="26"/>
        </w:rPr>
        <w:t>n</w:t>
      </w:r>
      <w:r w:rsidRPr="00877DCE">
        <w:rPr>
          <w:rFonts w:ascii="Calibri" w:hAnsi="Calibri" w:cs="Calibri"/>
          <w:i/>
          <w:iCs/>
          <w:color w:val="767171" w:themeColor="background2" w:themeShade="80"/>
          <w:sz w:val="26"/>
          <w:szCs w:val="26"/>
        </w:rPr>
        <w:t>iente a o</w:t>
      </w:r>
      <w:r w:rsidR="005C24EA" w:rsidRPr="00877DCE">
        <w:rPr>
          <w:rFonts w:ascii="Calibri" w:hAnsi="Calibri" w:cs="Calibri"/>
          <w:i/>
          <w:iCs/>
          <w:color w:val="767171" w:themeColor="background2" w:themeShade="80"/>
          <w:sz w:val="26"/>
          <w:szCs w:val="26"/>
        </w:rPr>
        <w:t>r</w:t>
      </w:r>
      <w:r w:rsidRPr="00877DCE">
        <w:rPr>
          <w:rFonts w:ascii="Calibri" w:hAnsi="Calibri" w:cs="Calibri"/>
          <w:i/>
          <w:iCs/>
          <w:color w:val="767171" w:themeColor="background2" w:themeShade="80"/>
          <w:sz w:val="26"/>
          <w:szCs w:val="26"/>
        </w:rPr>
        <w:t>iente</w:t>
      </w:r>
      <w:r w:rsidR="00747F15" w:rsidRPr="00877DCE">
        <w:rPr>
          <w:rFonts w:ascii="Calibri" w:hAnsi="Calibri" w:cs="Calibri"/>
          <w:i/>
          <w:iCs/>
          <w:color w:val="767171" w:themeColor="background2" w:themeShade="80"/>
          <w:sz w:val="26"/>
          <w:szCs w:val="26"/>
        </w:rPr>
        <w:t>”</w:t>
      </w:r>
      <w:r w:rsidRPr="00877DCE">
        <w:rPr>
          <w:rFonts w:ascii="Calibri" w:hAnsi="Calibri" w:cs="Calibri"/>
          <w:iCs/>
          <w:color w:val="767171" w:themeColor="background2" w:themeShade="80"/>
          <w:sz w:val="26"/>
          <w:szCs w:val="26"/>
        </w:rPr>
        <w:t>,</w:t>
      </w:r>
      <w:r w:rsidRPr="00877DCE">
        <w:rPr>
          <w:rFonts w:ascii="Calibri" w:hAnsi="Calibri" w:cs="Calibri"/>
          <w:i/>
          <w:iCs/>
          <w:color w:val="767171" w:themeColor="background2" w:themeShade="80"/>
          <w:sz w:val="26"/>
          <w:szCs w:val="26"/>
        </w:rPr>
        <w:t xml:space="preserve"> </w:t>
      </w:r>
      <w:r w:rsidRPr="00877DCE">
        <w:rPr>
          <w:rFonts w:ascii="Calibri" w:hAnsi="Calibri" w:cs="Calibri"/>
          <w:color w:val="767171" w:themeColor="background2" w:themeShade="80"/>
          <w:sz w:val="26"/>
          <w:szCs w:val="26"/>
        </w:rPr>
        <w:t xml:space="preserve">de la </w:t>
      </w:r>
      <w:r w:rsidR="005C24EA" w:rsidRPr="00877DCE">
        <w:rPr>
          <w:rFonts w:ascii="Calibri" w:hAnsi="Calibri" w:cs="Calibri"/>
          <w:color w:val="767171" w:themeColor="background2" w:themeShade="80"/>
          <w:sz w:val="26"/>
          <w:szCs w:val="26"/>
        </w:rPr>
        <w:t>c</w:t>
      </w:r>
      <w:r w:rsidRPr="00877DCE">
        <w:rPr>
          <w:rFonts w:ascii="Calibri" w:hAnsi="Calibri" w:cs="Calibri"/>
          <w:color w:val="767171" w:themeColor="background2" w:themeShade="80"/>
          <w:sz w:val="26"/>
          <w:szCs w:val="26"/>
        </w:rPr>
        <w:t>o</w:t>
      </w:r>
      <w:r w:rsidR="005C24EA" w:rsidRPr="00877DCE">
        <w:rPr>
          <w:rFonts w:ascii="Calibri" w:hAnsi="Calibri" w:cs="Calibri"/>
          <w:color w:val="767171" w:themeColor="background2" w:themeShade="80"/>
          <w:sz w:val="26"/>
          <w:szCs w:val="26"/>
        </w:rPr>
        <w:t>lo</w:t>
      </w:r>
      <w:r w:rsidRPr="00877DCE">
        <w:rPr>
          <w:rFonts w:ascii="Calibri" w:hAnsi="Calibri" w:cs="Calibri"/>
          <w:color w:val="767171" w:themeColor="background2" w:themeShade="80"/>
          <w:sz w:val="26"/>
          <w:szCs w:val="26"/>
        </w:rPr>
        <w:t>n</w:t>
      </w:r>
      <w:r w:rsidR="005C24EA" w:rsidRPr="00877DCE">
        <w:rPr>
          <w:rFonts w:ascii="Calibri" w:hAnsi="Calibri" w:cs="Calibri"/>
          <w:color w:val="767171" w:themeColor="background2" w:themeShade="80"/>
          <w:sz w:val="26"/>
          <w:szCs w:val="26"/>
        </w:rPr>
        <w:t>i</w:t>
      </w:r>
      <w:r w:rsidRPr="00877DCE">
        <w:rPr>
          <w:rFonts w:ascii="Calibri" w:hAnsi="Calibri" w:cs="Calibri"/>
          <w:color w:val="767171" w:themeColor="background2" w:themeShade="80"/>
          <w:sz w:val="26"/>
          <w:szCs w:val="26"/>
        </w:rPr>
        <w:t>a</w:t>
      </w:r>
      <w:r w:rsidR="005C24EA" w:rsidRPr="00877DCE">
        <w:rPr>
          <w:rFonts w:ascii="Calibri" w:hAnsi="Calibri" w:cs="Calibri"/>
          <w:color w:val="767171" w:themeColor="background2" w:themeShade="80"/>
          <w:sz w:val="26"/>
          <w:szCs w:val="26"/>
        </w:rPr>
        <w:t xml:space="preserve"> </w:t>
      </w:r>
      <w:r w:rsidR="00735875" w:rsidRPr="00877DCE">
        <w:rPr>
          <w:rFonts w:ascii="Calibri" w:hAnsi="Calibri" w:cs="Calibri"/>
          <w:i/>
          <w:color w:val="767171" w:themeColor="background2" w:themeShade="80"/>
          <w:sz w:val="26"/>
          <w:szCs w:val="26"/>
        </w:rPr>
        <w:t>“</w:t>
      </w:r>
      <w:r w:rsidR="005C24EA" w:rsidRPr="00877DCE">
        <w:rPr>
          <w:rFonts w:ascii="Calibri" w:hAnsi="Calibri" w:cs="Calibri"/>
          <w:i/>
          <w:color w:val="767171" w:themeColor="background2" w:themeShade="80"/>
          <w:sz w:val="26"/>
          <w:szCs w:val="26"/>
        </w:rPr>
        <w:t xml:space="preserve">El </w:t>
      </w:r>
      <w:proofErr w:type="spellStart"/>
      <w:r w:rsidR="005C24EA" w:rsidRPr="00877DCE">
        <w:rPr>
          <w:rFonts w:ascii="Calibri" w:hAnsi="Calibri" w:cs="Calibri"/>
          <w:i/>
          <w:color w:val="767171" w:themeColor="background2" w:themeShade="80"/>
          <w:sz w:val="26"/>
          <w:szCs w:val="26"/>
        </w:rPr>
        <w:t>Maurel</w:t>
      </w:r>
      <w:proofErr w:type="spellEnd"/>
      <w:r w:rsidR="00735875" w:rsidRPr="00877DCE">
        <w:rPr>
          <w:rFonts w:ascii="Calibri" w:hAnsi="Calibri" w:cs="Calibri"/>
          <w:i/>
          <w:color w:val="767171" w:themeColor="background2" w:themeShade="80"/>
          <w:sz w:val="26"/>
          <w:szCs w:val="26"/>
        </w:rPr>
        <w:t>”</w:t>
      </w:r>
      <w:r w:rsidR="005C24EA" w:rsidRPr="00877DCE">
        <w:rPr>
          <w:rFonts w:ascii="Calibri" w:hAnsi="Calibri" w:cs="Calibri"/>
          <w:color w:val="767171" w:themeColor="background2" w:themeShade="80"/>
          <w:sz w:val="26"/>
          <w:szCs w:val="26"/>
        </w:rPr>
        <w:t xml:space="preserve"> de esta</w:t>
      </w:r>
      <w:r w:rsidRPr="00877DCE">
        <w:rPr>
          <w:rFonts w:ascii="Calibri" w:hAnsi="Calibri" w:cs="Calibri"/>
          <w:color w:val="767171" w:themeColor="background2" w:themeShade="80"/>
          <w:sz w:val="26"/>
          <w:szCs w:val="26"/>
        </w:rPr>
        <w:t xml:space="preserve"> ciudad; con motivo de: </w:t>
      </w:r>
      <w:r w:rsidRPr="00877DCE">
        <w:rPr>
          <w:rFonts w:ascii="Calibri" w:hAnsi="Calibri" w:cs="Calibri"/>
          <w:i/>
          <w:iCs/>
          <w:color w:val="767171" w:themeColor="background2" w:themeShade="80"/>
          <w:sz w:val="26"/>
          <w:szCs w:val="26"/>
        </w:rPr>
        <w:t>“P</w:t>
      </w:r>
      <w:r w:rsidR="00B75844" w:rsidRPr="00877DCE">
        <w:rPr>
          <w:rFonts w:ascii="Calibri" w:hAnsi="Calibri" w:cs="Calibri"/>
          <w:i/>
          <w:iCs/>
          <w:color w:val="767171" w:themeColor="background2" w:themeShade="80"/>
          <w:sz w:val="26"/>
          <w:szCs w:val="26"/>
        </w:rPr>
        <w:t>ara las preferencias de paso en los cruceros el conductor se ajustará a la señalización establecida y a las siguientes reglas: En los cruceros regulados mediante semáforos, cuando luz este en color rojo , debe detener su vehículo en la línea de alto, sin invadir la zona para el cruce de peatones</w:t>
      </w:r>
      <w:r w:rsidRPr="00877DCE">
        <w:rPr>
          <w:rFonts w:ascii="Calibri" w:hAnsi="Calibri" w:cs="Calibri"/>
          <w:i/>
          <w:iCs/>
          <w:color w:val="767171" w:themeColor="background2" w:themeShade="80"/>
          <w:sz w:val="26"/>
          <w:szCs w:val="26"/>
        </w:rPr>
        <w:t xml:space="preserve">”; </w:t>
      </w:r>
      <w:r w:rsidRPr="00877DCE">
        <w:rPr>
          <w:rFonts w:ascii="Calibri" w:hAnsi="Calibri" w:cs="Calibri"/>
          <w:iCs/>
          <w:color w:val="767171" w:themeColor="background2" w:themeShade="80"/>
          <w:sz w:val="26"/>
          <w:szCs w:val="26"/>
        </w:rPr>
        <w:t xml:space="preserve">y en el apartado de </w:t>
      </w:r>
      <w:r w:rsidR="00735875" w:rsidRPr="00877DCE">
        <w:rPr>
          <w:rFonts w:ascii="Calibri" w:hAnsi="Calibri" w:cs="Calibri"/>
          <w:iCs/>
          <w:color w:val="767171" w:themeColor="background2" w:themeShade="80"/>
          <w:sz w:val="26"/>
          <w:szCs w:val="26"/>
        </w:rPr>
        <w:t xml:space="preserve">Referencia </w:t>
      </w:r>
      <w:r w:rsidRPr="00877DCE">
        <w:rPr>
          <w:rFonts w:ascii="Calibri" w:hAnsi="Calibri" w:cs="Calibri"/>
          <w:iCs/>
          <w:color w:val="767171" w:themeColor="background2" w:themeShade="80"/>
          <w:sz w:val="26"/>
          <w:szCs w:val="26"/>
        </w:rPr>
        <w:t xml:space="preserve">anotó: </w:t>
      </w:r>
      <w:r w:rsidRPr="00877DCE">
        <w:rPr>
          <w:rFonts w:ascii="Calibri" w:hAnsi="Calibri" w:cs="Calibri"/>
          <w:i/>
          <w:iCs/>
          <w:color w:val="767171" w:themeColor="background2" w:themeShade="80"/>
          <w:sz w:val="26"/>
          <w:szCs w:val="26"/>
        </w:rPr>
        <w:t>“</w:t>
      </w:r>
      <w:r w:rsidR="00340462" w:rsidRPr="00877DCE">
        <w:rPr>
          <w:rFonts w:ascii="Calibri" w:hAnsi="Calibri" w:cs="Calibri"/>
          <w:i/>
          <w:iCs/>
          <w:color w:val="767171" w:themeColor="background2" w:themeShade="80"/>
          <w:sz w:val="26"/>
          <w:szCs w:val="26"/>
        </w:rPr>
        <w:t>con cruce con calle nueva</w:t>
      </w:r>
      <w:r w:rsidRPr="00877DCE">
        <w:rPr>
          <w:rFonts w:ascii="Calibri" w:hAnsi="Calibri" w:cs="Calibri"/>
          <w:i/>
          <w:iCs/>
          <w:color w:val="767171" w:themeColor="background2" w:themeShade="80"/>
          <w:sz w:val="26"/>
          <w:szCs w:val="26"/>
        </w:rPr>
        <w:t>”</w:t>
      </w:r>
      <w:r w:rsidRPr="00877DCE">
        <w:rPr>
          <w:rFonts w:ascii="Calibri" w:hAnsi="Calibri" w:cs="Calibri"/>
          <w:iCs/>
          <w:color w:val="767171" w:themeColor="background2" w:themeShade="80"/>
          <w:sz w:val="26"/>
          <w:szCs w:val="26"/>
        </w:rPr>
        <w:t xml:space="preserve">; en el apartado de ubicación de señalamiento vial oficial, </w:t>
      </w:r>
      <w:r w:rsidR="00340462" w:rsidRPr="00877DCE">
        <w:rPr>
          <w:rFonts w:ascii="Calibri" w:hAnsi="Calibri" w:cs="Calibri"/>
          <w:iCs/>
          <w:color w:val="767171" w:themeColor="background2" w:themeShade="80"/>
          <w:sz w:val="26"/>
          <w:szCs w:val="26"/>
        </w:rPr>
        <w:t>r</w:t>
      </w:r>
      <w:r w:rsidRPr="00877DCE">
        <w:rPr>
          <w:rFonts w:ascii="Calibri" w:hAnsi="Calibri" w:cs="Calibri"/>
          <w:iCs/>
          <w:color w:val="767171" w:themeColor="background2" w:themeShade="80"/>
          <w:sz w:val="26"/>
          <w:szCs w:val="26"/>
        </w:rPr>
        <w:t>e</w:t>
      </w:r>
      <w:r w:rsidR="00340462" w:rsidRPr="00877DCE">
        <w:rPr>
          <w:rFonts w:ascii="Calibri" w:hAnsi="Calibri" w:cs="Calibri"/>
          <w:iCs/>
          <w:color w:val="767171" w:themeColor="background2" w:themeShade="80"/>
          <w:sz w:val="26"/>
          <w:szCs w:val="26"/>
        </w:rPr>
        <w:t>dact</w:t>
      </w:r>
      <w:r w:rsidRPr="00877DCE">
        <w:rPr>
          <w:rFonts w:ascii="Calibri" w:hAnsi="Calibri" w:cs="Calibri"/>
          <w:iCs/>
          <w:color w:val="767171" w:themeColor="background2" w:themeShade="80"/>
          <w:sz w:val="26"/>
          <w:szCs w:val="26"/>
        </w:rPr>
        <w:t>ó</w:t>
      </w:r>
      <w:r w:rsidR="00340462" w:rsidRPr="00877DCE">
        <w:rPr>
          <w:rFonts w:ascii="Calibri" w:hAnsi="Calibri" w:cs="Calibri"/>
          <w:iCs/>
          <w:color w:val="767171" w:themeColor="background2" w:themeShade="80"/>
          <w:sz w:val="26"/>
          <w:szCs w:val="26"/>
        </w:rPr>
        <w:t>: “</w:t>
      </w:r>
      <w:proofErr w:type="spellStart"/>
      <w:r w:rsidR="00340462" w:rsidRPr="00877DCE">
        <w:rPr>
          <w:rFonts w:ascii="Calibri" w:hAnsi="Calibri" w:cs="Calibri"/>
          <w:i/>
          <w:iCs/>
          <w:color w:val="767171" w:themeColor="background2" w:themeShade="80"/>
          <w:sz w:val="26"/>
          <w:szCs w:val="26"/>
        </w:rPr>
        <w:t>Boulevar</w:t>
      </w:r>
      <w:proofErr w:type="spellEnd"/>
      <w:r w:rsidR="00340462" w:rsidRPr="00877DCE">
        <w:rPr>
          <w:rFonts w:ascii="Calibri" w:hAnsi="Calibri" w:cs="Calibri"/>
          <w:i/>
          <w:iCs/>
          <w:color w:val="767171" w:themeColor="background2" w:themeShade="80"/>
          <w:sz w:val="26"/>
          <w:szCs w:val="26"/>
        </w:rPr>
        <w:t xml:space="preserve"> Timoteo Lozano y calle nueva”</w:t>
      </w:r>
      <w:r w:rsidRPr="00877DCE">
        <w:rPr>
          <w:rFonts w:ascii="Calibri" w:hAnsi="Calibri" w:cs="Calibri"/>
          <w:iCs/>
          <w:color w:val="767171" w:themeColor="background2" w:themeShade="80"/>
          <w:sz w:val="26"/>
          <w:szCs w:val="26"/>
        </w:rPr>
        <w:t xml:space="preserve"> y en el espacio para describir los hechos de la infracción </w:t>
      </w:r>
      <w:r w:rsidR="00735875" w:rsidRPr="00877DCE">
        <w:rPr>
          <w:rFonts w:ascii="Calibri" w:hAnsi="Calibri" w:cs="Calibri"/>
          <w:iCs/>
          <w:color w:val="767171" w:themeColor="background2" w:themeShade="80"/>
          <w:sz w:val="26"/>
          <w:szCs w:val="26"/>
        </w:rPr>
        <w:t>asentó</w:t>
      </w:r>
      <w:r w:rsidRPr="00877DCE">
        <w:rPr>
          <w:rFonts w:ascii="Calibri" w:hAnsi="Calibri" w:cs="Calibri"/>
          <w:iCs/>
          <w:color w:val="767171" w:themeColor="background2" w:themeShade="80"/>
          <w:sz w:val="26"/>
          <w:szCs w:val="26"/>
        </w:rPr>
        <w:t xml:space="preserve">: </w:t>
      </w:r>
      <w:r w:rsidRPr="00877DCE">
        <w:rPr>
          <w:rFonts w:ascii="Calibri" w:hAnsi="Calibri" w:cs="Calibri"/>
          <w:i/>
          <w:iCs/>
          <w:color w:val="767171" w:themeColor="background2" w:themeShade="80"/>
          <w:sz w:val="26"/>
          <w:szCs w:val="26"/>
        </w:rPr>
        <w:t xml:space="preserve">“Al ir </w:t>
      </w:r>
      <w:r w:rsidR="00340462" w:rsidRPr="00877DCE">
        <w:rPr>
          <w:rFonts w:ascii="Calibri" w:hAnsi="Calibri" w:cs="Calibri"/>
          <w:i/>
          <w:iCs/>
          <w:color w:val="767171" w:themeColor="background2" w:themeShade="80"/>
          <w:sz w:val="26"/>
          <w:szCs w:val="26"/>
        </w:rPr>
        <w:t xml:space="preserve">circulando sobre calle nueva de norte-sur, y al arribar al cruce con </w:t>
      </w:r>
      <w:proofErr w:type="spellStart"/>
      <w:r w:rsidR="00340462" w:rsidRPr="00877DCE">
        <w:rPr>
          <w:rFonts w:ascii="Calibri" w:hAnsi="Calibri" w:cs="Calibri"/>
          <w:i/>
          <w:iCs/>
          <w:color w:val="767171" w:themeColor="background2" w:themeShade="80"/>
          <w:sz w:val="26"/>
          <w:szCs w:val="26"/>
        </w:rPr>
        <w:t>Boulevar</w:t>
      </w:r>
      <w:proofErr w:type="spellEnd"/>
      <w:r w:rsidR="00340462" w:rsidRPr="00877DCE">
        <w:rPr>
          <w:rFonts w:ascii="Calibri" w:hAnsi="Calibri" w:cs="Calibri"/>
          <w:i/>
          <w:iCs/>
          <w:color w:val="767171" w:themeColor="background2" w:themeShade="80"/>
          <w:sz w:val="26"/>
          <w:szCs w:val="26"/>
        </w:rPr>
        <w:t xml:space="preserve"> Timoteo Lozano estando mi semáforo con luz verde, observo un vehículo </w:t>
      </w:r>
      <w:proofErr w:type="spellStart"/>
      <w:r w:rsidR="00340462" w:rsidRPr="00877DCE">
        <w:rPr>
          <w:rFonts w:ascii="Calibri" w:hAnsi="Calibri" w:cs="Calibri"/>
          <w:i/>
          <w:iCs/>
          <w:color w:val="767171" w:themeColor="background2" w:themeShade="80"/>
          <w:sz w:val="26"/>
          <w:szCs w:val="26"/>
        </w:rPr>
        <w:t>Itálika</w:t>
      </w:r>
      <w:proofErr w:type="spellEnd"/>
      <w:r w:rsidR="00D867FA" w:rsidRPr="00877DCE">
        <w:rPr>
          <w:rFonts w:ascii="Calibri" w:hAnsi="Calibri" w:cs="Calibri"/>
          <w:i/>
          <w:iCs/>
          <w:color w:val="767171" w:themeColor="background2" w:themeShade="80"/>
          <w:sz w:val="26"/>
          <w:szCs w:val="26"/>
        </w:rPr>
        <w:t>,</w:t>
      </w:r>
      <w:r w:rsidR="00340462" w:rsidRPr="00877DCE">
        <w:rPr>
          <w:rFonts w:ascii="Calibri" w:hAnsi="Calibri" w:cs="Calibri"/>
          <w:i/>
          <w:iCs/>
          <w:color w:val="767171" w:themeColor="background2" w:themeShade="80"/>
          <w:sz w:val="26"/>
          <w:szCs w:val="26"/>
        </w:rPr>
        <w:t xml:space="preserve"> </w:t>
      </w:r>
      <w:r w:rsidR="004F7F51" w:rsidRPr="00877DCE">
        <w:rPr>
          <w:rFonts w:ascii="Calibri" w:hAnsi="Calibri" w:cs="Calibri"/>
          <w:i/>
          <w:iCs/>
          <w:color w:val="767171" w:themeColor="background2" w:themeShade="80"/>
          <w:sz w:val="26"/>
          <w:szCs w:val="26"/>
        </w:rPr>
        <w:t>negro de poniente-oriente, no respetando su luz roja del semáforo</w:t>
      </w:r>
      <w:r w:rsidRPr="00877DCE">
        <w:rPr>
          <w:rFonts w:ascii="Calibri" w:hAnsi="Calibri" w:cs="Calibri"/>
          <w:i/>
          <w:iCs/>
          <w:color w:val="767171" w:themeColor="background2" w:themeShade="80"/>
          <w:sz w:val="26"/>
          <w:szCs w:val="26"/>
        </w:rPr>
        <w:t>”</w:t>
      </w:r>
      <w:r w:rsidRPr="00877DCE">
        <w:rPr>
          <w:rFonts w:ascii="Calibri" w:hAnsi="Calibri" w:cs="Calibri"/>
          <w:iCs/>
          <w:color w:val="767171" w:themeColor="background2" w:themeShade="80"/>
          <w:sz w:val="26"/>
          <w:szCs w:val="26"/>
        </w:rPr>
        <w:t xml:space="preserve">; </w:t>
      </w:r>
      <w:r w:rsidRPr="00877DCE">
        <w:rPr>
          <w:rFonts w:ascii="Calibri" w:hAnsi="Calibri" w:cs="Calibri"/>
          <w:color w:val="767171" w:themeColor="background2" w:themeShade="80"/>
          <w:sz w:val="26"/>
          <w:szCs w:val="26"/>
        </w:rPr>
        <w:t>recogiendo en garantía del pago de la infracción, la tarjeta de circulación del vehículo conducido por el justiciable; según consta en el cuerpo del acta materia de la “</w:t>
      </w:r>
      <w:proofErr w:type="spellStart"/>
      <w:r w:rsidRPr="00877DCE">
        <w:rPr>
          <w:rFonts w:ascii="Calibri" w:hAnsi="Calibri" w:cs="Calibri"/>
          <w:color w:val="767171" w:themeColor="background2" w:themeShade="80"/>
          <w:sz w:val="26"/>
          <w:szCs w:val="26"/>
        </w:rPr>
        <w:t>litis</w:t>
      </w:r>
      <w:proofErr w:type="spellEnd"/>
      <w:r w:rsidRPr="00877DCE">
        <w:rPr>
          <w:rFonts w:ascii="Calibri" w:hAnsi="Calibri" w:cs="Calibri"/>
          <w:color w:val="767171" w:themeColor="background2" w:themeShade="80"/>
          <w:sz w:val="26"/>
          <w:szCs w:val="26"/>
        </w:rPr>
        <w:t>”</w:t>
      </w:r>
      <w:r w:rsidRPr="00877DCE">
        <w:rPr>
          <w:rFonts w:ascii="Calibri" w:hAnsi="Calibri" w:cs="Calibri"/>
          <w:iCs/>
          <w:color w:val="767171" w:themeColor="background2" w:themeShade="80"/>
          <w:sz w:val="26"/>
          <w:szCs w:val="26"/>
        </w:rPr>
        <w:t xml:space="preserve"> . . . . . . . </w:t>
      </w:r>
      <w:r w:rsidR="00D867FA" w:rsidRPr="00877DCE">
        <w:rPr>
          <w:rFonts w:ascii="Calibri" w:hAnsi="Calibri" w:cs="Calibri"/>
          <w:iCs/>
          <w:color w:val="767171" w:themeColor="background2" w:themeShade="80"/>
          <w:sz w:val="26"/>
          <w:szCs w:val="26"/>
        </w:rPr>
        <w:t xml:space="preserve">. </w:t>
      </w:r>
    </w:p>
    <w:p w:rsidR="00CA7BA4" w:rsidRPr="00877DCE" w:rsidRDefault="00CA7BA4" w:rsidP="00CA7BA4">
      <w:pPr>
        <w:ind w:firstLine="708"/>
        <w:jc w:val="both"/>
        <w:rPr>
          <w:rFonts w:ascii="Calibri" w:hAnsi="Calibri" w:cs="Calibri"/>
          <w:iCs/>
          <w:color w:val="767171" w:themeColor="background2" w:themeShade="80"/>
          <w:sz w:val="26"/>
          <w:szCs w:val="26"/>
        </w:rPr>
      </w:pPr>
    </w:p>
    <w:p w:rsidR="00CA7BA4" w:rsidRPr="00877DCE" w:rsidRDefault="00CA7BA4" w:rsidP="00CA7BA4">
      <w:pPr>
        <w:ind w:firstLine="708"/>
        <w:jc w:val="both"/>
        <w:rPr>
          <w:rFonts w:ascii="Calibri" w:hAnsi="Calibri" w:cs="Calibri"/>
          <w:color w:val="767171" w:themeColor="background2" w:themeShade="80"/>
          <w:sz w:val="26"/>
          <w:szCs w:val="26"/>
        </w:rPr>
      </w:pPr>
      <w:r w:rsidRPr="00877DCE">
        <w:rPr>
          <w:rFonts w:ascii="Calibri" w:hAnsi="Calibri" w:cs="Calibri"/>
          <w:iCs/>
          <w:color w:val="767171" w:themeColor="background2" w:themeShade="80"/>
          <w:sz w:val="26"/>
          <w:szCs w:val="26"/>
        </w:rPr>
        <w:t>Infracción que posteriormente fue calificada, pues el actor también exhibió el estado de cuenta obtenido de la página de internet del Municipio de León, Guanajuato (</w:t>
      </w:r>
      <w:proofErr w:type="spellStart"/>
      <w:r w:rsidRPr="00877DCE">
        <w:rPr>
          <w:rFonts w:ascii="Calibri" w:hAnsi="Calibri" w:cs="Calibri"/>
          <w:iCs/>
          <w:color w:val="767171" w:themeColor="background2" w:themeShade="80"/>
          <w:sz w:val="26"/>
          <w:szCs w:val="26"/>
        </w:rPr>
        <w:t>Pagonet</w:t>
      </w:r>
      <w:proofErr w:type="spellEnd"/>
      <w:r w:rsidRPr="00877DCE">
        <w:rPr>
          <w:rFonts w:ascii="Calibri" w:hAnsi="Calibri" w:cs="Calibri"/>
          <w:iCs/>
          <w:color w:val="767171" w:themeColor="background2" w:themeShade="80"/>
          <w:sz w:val="26"/>
          <w:szCs w:val="26"/>
        </w:rPr>
        <w:t>); de fecha 2</w:t>
      </w:r>
      <w:r w:rsidR="004F7F51" w:rsidRPr="00877DCE">
        <w:rPr>
          <w:rFonts w:ascii="Calibri" w:hAnsi="Calibri" w:cs="Calibri"/>
          <w:iCs/>
          <w:color w:val="767171" w:themeColor="background2" w:themeShade="80"/>
          <w:sz w:val="26"/>
          <w:szCs w:val="26"/>
        </w:rPr>
        <w:t>5</w:t>
      </w:r>
      <w:r w:rsidRPr="00877DCE">
        <w:rPr>
          <w:rFonts w:ascii="Calibri" w:hAnsi="Calibri" w:cs="Calibri"/>
          <w:iCs/>
          <w:color w:val="767171" w:themeColor="background2" w:themeShade="80"/>
          <w:sz w:val="26"/>
          <w:szCs w:val="26"/>
        </w:rPr>
        <w:t xml:space="preserve"> veintic</w:t>
      </w:r>
      <w:r w:rsidR="004F7F51" w:rsidRPr="00877DCE">
        <w:rPr>
          <w:rFonts w:ascii="Calibri" w:hAnsi="Calibri" w:cs="Calibri"/>
          <w:iCs/>
          <w:color w:val="767171" w:themeColor="background2" w:themeShade="80"/>
          <w:sz w:val="26"/>
          <w:szCs w:val="26"/>
        </w:rPr>
        <w:t>inc</w:t>
      </w:r>
      <w:r w:rsidRPr="00877DCE">
        <w:rPr>
          <w:rFonts w:ascii="Calibri" w:hAnsi="Calibri" w:cs="Calibri"/>
          <w:iCs/>
          <w:color w:val="767171" w:themeColor="background2" w:themeShade="80"/>
          <w:sz w:val="26"/>
          <w:szCs w:val="26"/>
        </w:rPr>
        <w:t xml:space="preserve">o de </w:t>
      </w:r>
      <w:r w:rsidR="004F7F51" w:rsidRPr="00877DCE">
        <w:rPr>
          <w:rFonts w:ascii="Calibri" w:hAnsi="Calibri" w:cs="Calibri"/>
          <w:iCs/>
          <w:color w:val="767171" w:themeColor="background2" w:themeShade="80"/>
          <w:sz w:val="26"/>
          <w:szCs w:val="26"/>
        </w:rPr>
        <w:t>agosto</w:t>
      </w:r>
      <w:r w:rsidRPr="00877DCE">
        <w:rPr>
          <w:rFonts w:ascii="Calibri" w:hAnsi="Calibri" w:cs="Calibri"/>
          <w:iCs/>
          <w:color w:val="767171" w:themeColor="background2" w:themeShade="80"/>
          <w:sz w:val="26"/>
          <w:szCs w:val="26"/>
        </w:rPr>
        <w:t xml:space="preserve"> del año pasado, del que se desprende que se fijó por concepto de multa, la cantidad de $</w:t>
      </w:r>
      <w:r w:rsidR="004F7F51" w:rsidRPr="00877DCE">
        <w:rPr>
          <w:rFonts w:ascii="Calibri" w:hAnsi="Calibri" w:cs="Calibri"/>
          <w:iCs/>
          <w:color w:val="767171" w:themeColor="background2" w:themeShade="80"/>
          <w:sz w:val="26"/>
          <w:szCs w:val="26"/>
        </w:rPr>
        <w:t>237</w:t>
      </w:r>
      <w:r w:rsidRPr="00877DCE">
        <w:rPr>
          <w:rFonts w:ascii="Calibri" w:hAnsi="Calibri" w:cs="Calibri"/>
          <w:iCs/>
          <w:color w:val="767171" w:themeColor="background2" w:themeShade="80"/>
          <w:sz w:val="26"/>
          <w:szCs w:val="26"/>
        </w:rPr>
        <w:t>.</w:t>
      </w:r>
      <w:r w:rsidR="004F7F51" w:rsidRPr="00877DCE">
        <w:rPr>
          <w:rFonts w:ascii="Calibri" w:hAnsi="Calibri" w:cs="Calibri"/>
          <w:iCs/>
          <w:color w:val="767171" w:themeColor="background2" w:themeShade="80"/>
          <w:sz w:val="26"/>
          <w:szCs w:val="26"/>
        </w:rPr>
        <w:t>38</w:t>
      </w:r>
      <w:r w:rsidRPr="00877DCE">
        <w:rPr>
          <w:rFonts w:ascii="Calibri" w:hAnsi="Calibri" w:cs="Calibri"/>
          <w:iCs/>
          <w:color w:val="767171" w:themeColor="background2" w:themeShade="80"/>
          <w:sz w:val="26"/>
          <w:szCs w:val="26"/>
        </w:rPr>
        <w:t xml:space="preserve"> (</w:t>
      </w:r>
      <w:r w:rsidR="004F7F51" w:rsidRPr="00877DCE">
        <w:rPr>
          <w:rFonts w:ascii="Calibri" w:hAnsi="Calibri" w:cs="Calibri"/>
          <w:iCs/>
          <w:color w:val="767171" w:themeColor="background2" w:themeShade="80"/>
          <w:sz w:val="26"/>
          <w:szCs w:val="26"/>
        </w:rPr>
        <w:t>Dosc</w:t>
      </w:r>
      <w:r w:rsidRPr="00877DCE">
        <w:rPr>
          <w:rFonts w:ascii="Calibri" w:hAnsi="Calibri" w:cs="Calibri"/>
          <w:iCs/>
          <w:color w:val="767171" w:themeColor="background2" w:themeShade="80"/>
          <w:sz w:val="26"/>
          <w:szCs w:val="26"/>
        </w:rPr>
        <w:t>iento</w:t>
      </w:r>
      <w:r w:rsidR="004F7F51" w:rsidRPr="00877DCE">
        <w:rPr>
          <w:rFonts w:ascii="Calibri" w:hAnsi="Calibri" w:cs="Calibri"/>
          <w:iCs/>
          <w:color w:val="767171" w:themeColor="background2" w:themeShade="80"/>
          <w:sz w:val="26"/>
          <w:szCs w:val="26"/>
        </w:rPr>
        <w:t>s</w:t>
      </w:r>
      <w:r w:rsidRPr="00877DCE">
        <w:rPr>
          <w:rFonts w:ascii="Calibri" w:hAnsi="Calibri" w:cs="Calibri"/>
          <w:iCs/>
          <w:color w:val="767171" w:themeColor="background2" w:themeShade="80"/>
          <w:sz w:val="26"/>
          <w:szCs w:val="26"/>
        </w:rPr>
        <w:t xml:space="preserve"> </w:t>
      </w:r>
      <w:r w:rsidR="004F7F51" w:rsidRPr="00877DCE">
        <w:rPr>
          <w:rFonts w:ascii="Calibri" w:hAnsi="Calibri" w:cs="Calibri"/>
          <w:iCs/>
          <w:color w:val="767171" w:themeColor="background2" w:themeShade="80"/>
          <w:sz w:val="26"/>
          <w:szCs w:val="26"/>
        </w:rPr>
        <w:t>treinta y siete</w:t>
      </w:r>
      <w:r w:rsidRPr="00877DCE">
        <w:rPr>
          <w:rFonts w:ascii="Calibri" w:hAnsi="Calibri" w:cs="Calibri"/>
          <w:iCs/>
          <w:color w:val="767171" w:themeColor="background2" w:themeShade="80"/>
          <w:sz w:val="26"/>
          <w:szCs w:val="26"/>
        </w:rPr>
        <w:t xml:space="preserve"> pesos </w:t>
      </w:r>
      <w:r w:rsidR="004F7F51" w:rsidRPr="00877DCE">
        <w:rPr>
          <w:rFonts w:ascii="Calibri" w:hAnsi="Calibri" w:cs="Calibri"/>
          <w:iCs/>
          <w:color w:val="767171" w:themeColor="background2" w:themeShade="80"/>
          <w:sz w:val="26"/>
          <w:szCs w:val="26"/>
        </w:rPr>
        <w:t>38</w:t>
      </w:r>
      <w:r w:rsidRPr="00877DCE">
        <w:rPr>
          <w:rFonts w:ascii="Calibri" w:hAnsi="Calibri" w:cs="Calibri"/>
          <w:iCs/>
          <w:color w:val="767171" w:themeColor="background2" w:themeShade="80"/>
          <w:sz w:val="26"/>
          <w:szCs w:val="26"/>
        </w:rPr>
        <w:t>/100 Moneda Nacional)</w:t>
      </w:r>
      <w:r w:rsidR="003775F9" w:rsidRPr="00877DCE">
        <w:rPr>
          <w:rFonts w:ascii="Calibri" w:hAnsi="Calibri" w:cs="Calibri"/>
          <w:iCs/>
          <w:color w:val="767171" w:themeColor="background2" w:themeShade="80"/>
          <w:sz w:val="26"/>
          <w:szCs w:val="26"/>
        </w:rPr>
        <w:t>;</w:t>
      </w:r>
      <w:r w:rsidRPr="00877DCE">
        <w:rPr>
          <w:rFonts w:ascii="Calibri" w:hAnsi="Calibri" w:cs="Calibri"/>
          <w:iCs/>
          <w:color w:val="767171" w:themeColor="background2" w:themeShade="80"/>
          <w:sz w:val="26"/>
          <w:szCs w:val="26"/>
        </w:rPr>
        <w:t xml:space="preserve"> </w:t>
      </w:r>
      <w:r w:rsidR="003775F9" w:rsidRPr="00877DCE">
        <w:rPr>
          <w:rFonts w:ascii="Calibri" w:hAnsi="Calibri" w:cs="Calibri"/>
          <w:iCs/>
          <w:color w:val="767171" w:themeColor="background2" w:themeShade="80"/>
          <w:sz w:val="26"/>
          <w:szCs w:val="26"/>
        </w:rPr>
        <w:t>v</w:t>
      </w:r>
      <w:r w:rsidRPr="00877DCE">
        <w:rPr>
          <w:rFonts w:ascii="Calibri" w:hAnsi="Calibri" w:cs="Calibri"/>
          <w:iCs/>
          <w:color w:val="767171" w:themeColor="background2" w:themeShade="80"/>
          <w:sz w:val="26"/>
          <w:szCs w:val="26"/>
        </w:rPr>
        <w:t xml:space="preserve">isible en impresión original a foja </w:t>
      </w:r>
      <w:r w:rsidR="004F7F51" w:rsidRPr="00877DCE">
        <w:rPr>
          <w:rFonts w:ascii="Calibri" w:hAnsi="Calibri" w:cs="Calibri"/>
          <w:iCs/>
          <w:color w:val="767171" w:themeColor="background2" w:themeShade="80"/>
          <w:sz w:val="26"/>
          <w:szCs w:val="26"/>
        </w:rPr>
        <w:t>7</w:t>
      </w:r>
      <w:r w:rsidRPr="00877DCE">
        <w:rPr>
          <w:rFonts w:ascii="Calibri" w:hAnsi="Calibri" w:cs="Calibri"/>
          <w:iCs/>
          <w:color w:val="767171" w:themeColor="background2" w:themeShade="80"/>
          <w:sz w:val="26"/>
          <w:szCs w:val="26"/>
        </w:rPr>
        <w:t xml:space="preserve"> </w:t>
      </w:r>
      <w:r w:rsidR="004F7F51" w:rsidRPr="00877DCE">
        <w:rPr>
          <w:rFonts w:ascii="Calibri" w:hAnsi="Calibri" w:cs="Calibri"/>
          <w:iCs/>
          <w:color w:val="767171" w:themeColor="background2" w:themeShade="80"/>
          <w:sz w:val="26"/>
          <w:szCs w:val="26"/>
        </w:rPr>
        <w:t>siete</w:t>
      </w:r>
      <w:r w:rsidRPr="00877DCE">
        <w:rPr>
          <w:rFonts w:ascii="Calibri" w:hAnsi="Calibri" w:cs="Calibri"/>
          <w:iCs/>
          <w:color w:val="767171" w:themeColor="background2" w:themeShade="80"/>
          <w:sz w:val="26"/>
          <w:szCs w:val="26"/>
        </w:rPr>
        <w:t xml:space="preserve"> del expediente. . . . . . . . . . . . . . . . . . . . . . . . . . . . . . . . . . . . . . </w:t>
      </w:r>
    </w:p>
    <w:p w:rsidR="00CA7BA4" w:rsidRPr="00877DCE" w:rsidRDefault="00CA7BA4" w:rsidP="00CA7BA4">
      <w:pPr>
        <w:pStyle w:val="Textoindependiente"/>
        <w:tabs>
          <w:tab w:val="left" w:pos="3594"/>
        </w:tabs>
        <w:rPr>
          <w:rFonts w:ascii="Calibri" w:hAnsi="Calibri" w:cs="Calibri"/>
          <w:color w:val="767171" w:themeColor="background2" w:themeShade="80"/>
          <w:sz w:val="26"/>
          <w:szCs w:val="26"/>
          <w:lang w:val="es-ES"/>
        </w:rPr>
      </w:pPr>
    </w:p>
    <w:p w:rsidR="00CA7BA4" w:rsidRPr="00877DCE" w:rsidRDefault="00CA7BA4" w:rsidP="00CA7BA4">
      <w:pPr>
        <w:pStyle w:val="Textoindependiente"/>
        <w:tabs>
          <w:tab w:val="left" w:pos="3594"/>
        </w:tabs>
        <w:rPr>
          <w:rFonts w:ascii="Calibri" w:hAnsi="Calibri" w:cs="Calibri"/>
          <w:iCs/>
          <w:color w:val="767171" w:themeColor="background2" w:themeShade="80"/>
          <w:sz w:val="26"/>
          <w:szCs w:val="26"/>
        </w:rPr>
      </w:pPr>
      <w:r w:rsidRPr="00877DCE">
        <w:rPr>
          <w:rFonts w:ascii="Calibri" w:hAnsi="Calibri" w:cs="Calibri"/>
          <w:color w:val="767171" w:themeColor="background2" w:themeShade="80"/>
          <w:sz w:val="26"/>
          <w:szCs w:val="26"/>
        </w:rPr>
        <w:t xml:space="preserve">            Acto que el impetrante del proceso considera ilegal, pues </w:t>
      </w:r>
      <w:r w:rsidRPr="00877DCE">
        <w:rPr>
          <w:rFonts w:ascii="Calibri" w:hAnsi="Calibri" w:cs="Calibri"/>
          <w:b/>
          <w:color w:val="767171" w:themeColor="background2" w:themeShade="80"/>
          <w:sz w:val="26"/>
          <w:szCs w:val="26"/>
        </w:rPr>
        <w:t>negó lisa y llanamente</w:t>
      </w:r>
      <w:r w:rsidRPr="00877DCE">
        <w:rPr>
          <w:rFonts w:ascii="Calibri" w:hAnsi="Calibri" w:cs="Calibri"/>
          <w:color w:val="767171" w:themeColor="background2" w:themeShade="80"/>
          <w:sz w:val="26"/>
          <w:szCs w:val="26"/>
        </w:rPr>
        <w:t xml:space="preserve"> el hecho atribuido, y aseguró que e</w:t>
      </w:r>
      <w:r w:rsidRPr="00877DCE">
        <w:rPr>
          <w:rFonts w:ascii="Calibri" w:hAnsi="Calibri" w:cs="Calibri"/>
          <w:iCs/>
          <w:color w:val="767171" w:themeColor="background2" w:themeShade="80"/>
          <w:sz w:val="26"/>
          <w:szCs w:val="26"/>
        </w:rPr>
        <w:t xml:space="preserve">l acta no se encuentra debidamente fundada y motivada. . . . . . . . . . . . . . . . . . . . . . . . . . . . . . . . . . . . . . . . </w:t>
      </w:r>
    </w:p>
    <w:p w:rsidR="00CA7BA4" w:rsidRPr="00877DCE" w:rsidRDefault="00CA7BA4" w:rsidP="00CA7BA4">
      <w:pPr>
        <w:pStyle w:val="Textoindependiente"/>
        <w:tabs>
          <w:tab w:val="left" w:pos="3594"/>
        </w:tabs>
        <w:rPr>
          <w:rFonts w:ascii="Calibri" w:hAnsi="Calibri" w:cs="Calibri"/>
          <w:iCs/>
          <w:color w:val="767171" w:themeColor="background2" w:themeShade="80"/>
          <w:sz w:val="26"/>
          <w:szCs w:val="26"/>
        </w:rPr>
      </w:pPr>
    </w:p>
    <w:p w:rsidR="00CA7BA4" w:rsidRPr="00877DCE" w:rsidRDefault="00CA7BA4" w:rsidP="00CA7BA4">
      <w:pPr>
        <w:pStyle w:val="Textoindependiente"/>
        <w:tabs>
          <w:tab w:val="left" w:pos="3594"/>
        </w:tabs>
        <w:rPr>
          <w:rFonts w:ascii="Calibri" w:hAnsi="Calibri" w:cs="Calibri"/>
          <w:iCs/>
          <w:color w:val="767171" w:themeColor="background2" w:themeShade="80"/>
          <w:sz w:val="26"/>
          <w:szCs w:val="26"/>
        </w:rPr>
      </w:pPr>
      <w:r w:rsidRPr="00877DCE">
        <w:rPr>
          <w:rFonts w:ascii="Calibri" w:hAnsi="Calibri" w:cs="Calibri"/>
          <w:iCs/>
          <w:color w:val="767171" w:themeColor="background2" w:themeShade="80"/>
          <w:sz w:val="26"/>
          <w:szCs w:val="26"/>
        </w:rPr>
        <w:t xml:space="preserve">             A lo expresado por la parte actora, el Agente de Tránsito demandado, sostuvo la legalidad de la boleta y que los conceptos de impugnación debían ser declarados infundados, inoperantes e insuficientes. . . . . . . . . . . . . . . . . . . . . . . . . . </w:t>
      </w:r>
    </w:p>
    <w:p w:rsidR="00CA7BA4" w:rsidRPr="00877DCE" w:rsidRDefault="00CA7BA4" w:rsidP="00CA7BA4">
      <w:pPr>
        <w:jc w:val="both"/>
        <w:rPr>
          <w:rFonts w:ascii="Calibri" w:hAnsi="Calibri" w:cs="Calibri"/>
          <w:color w:val="767171" w:themeColor="background2" w:themeShade="80"/>
          <w:sz w:val="26"/>
          <w:szCs w:val="26"/>
        </w:rPr>
      </w:pPr>
    </w:p>
    <w:p w:rsidR="00CA7BA4" w:rsidRPr="00877DCE" w:rsidRDefault="00CA7BA4" w:rsidP="00CA7BA4">
      <w:pPr>
        <w:ind w:firstLine="708"/>
        <w:jc w:val="both"/>
        <w:rPr>
          <w:rFonts w:ascii="Calibri" w:hAnsi="Calibri" w:cs="Calibri"/>
          <w:color w:val="767171" w:themeColor="background2" w:themeShade="80"/>
          <w:sz w:val="26"/>
          <w:szCs w:val="26"/>
        </w:rPr>
      </w:pPr>
      <w:r w:rsidRPr="00877DCE">
        <w:rPr>
          <w:rFonts w:ascii="Calibri" w:hAnsi="Calibri" w:cs="Calibri"/>
          <w:color w:val="767171" w:themeColor="background2" w:themeShade="80"/>
          <w:sz w:val="26"/>
          <w:szCs w:val="26"/>
        </w:rPr>
        <w:t>Así las cosas, la “</w:t>
      </w:r>
      <w:proofErr w:type="spellStart"/>
      <w:r w:rsidRPr="00877DCE">
        <w:rPr>
          <w:rFonts w:ascii="Calibri" w:hAnsi="Calibri" w:cs="Calibri"/>
          <w:color w:val="767171" w:themeColor="background2" w:themeShade="80"/>
          <w:sz w:val="26"/>
          <w:szCs w:val="26"/>
        </w:rPr>
        <w:t>litis</w:t>
      </w:r>
      <w:proofErr w:type="spellEnd"/>
      <w:r w:rsidRPr="00877DCE">
        <w:rPr>
          <w:rFonts w:ascii="Calibri" w:hAnsi="Calibri" w:cs="Calibri"/>
          <w:color w:val="767171" w:themeColor="background2" w:themeShade="80"/>
          <w:sz w:val="26"/>
          <w:szCs w:val="26"/>
        </w:rPr>
        <w:t xml:space="preserve">” planteada se hace consistir en determinar la legalidad o ilegalidad de la boleta de infracción </w:t>
      </w:r>
      <w:r w:rsidR="001F77AC" w:rsidRPr="00877DCE">
        <w:rPr>
          <w:rFonts w:ascii="Calibri" w:hAnsi="Calibri" w:cs="Calibri"/>
          <w:color w:val="767171" w:themeColor="background2" w:themeShade="80"/>
          <w:sz w:val="26"/>
          <w:szCs w:val="26"/>
        </w:rPr>
        <w:t xml:space="preserve">con </w:t>
      </w:r>
      <w:r w:rsidRPr="00877DCE">
        <w:rPr>
          <w:rFonts w:ascii="Calibri" w:hAnsi="Calibri" w:cs="Calibri"/>
          <w:color w:val="767171" w:themeColor="background2" w:themeShade="80"/>
          <w:sz w:val="26"/>
          <w:szCs w:val="26"/>
        </w:rPr>
        <w:t>número</w:t>
      </w:r>
      <w:r w:rsidR="003775F9" w:rsidRPr="00877DCE">
        <w:rPr>
          <w:rFonts w:ascii="Calibri" w:hAnsi="Calibri" w:cs="Calibri"/>
          <w:color w:val="767171" w:themeColor="background2" w:themeShade="80"/>
          <w:sz w:val="26"/>
          <w:szCs w:val="26"/>
        </w:rPr>
        <w:t xml:space="preserve"> T-5496625 (T guion cinco-cuatro-nueve-seis-seis-dos-cinco), de fecha 22 veintidós de agosto del año </w:t>
      </w:r>
      <w:r w:rsidR="003775F9" w:rsidRPr="00877DCE">
        <w:rPr>
          <w:rFonts w:ascii="Calibri" w:hAnsi="Calibri" w:cs="Calibri"/>
          <w:color w:val="767171" w:themeColor="background2" w:themeShade="80"/>
          <w:sz w:val="26"/>
          <w:szCs w:val="26"/>
        </w:rPr>
        <w:lastRenderedPageBreak/>
        <w:t>2016 dos mil dieciséis</w:t>
      </w:r>
      <w:r w:rsidRPr="00877DCE">
        <w:rPr>
          <w:rFonts w:ascii="Calibri" w:hAnsi="Calibri" w:cs="Calibri"/>
          <w:color w:val="767171" w:themeColor="background2" w:themeShade="80"/>
          <w:sz w:val="26"/>
          <w:szCs w:val="26"/>
        </w:rPr>
        <w:t xml:space="preserve">; además, la de determinar la procedencia o improcedencia de la devolución </w:t>
      </w:r>
      <w:r w:rsidRPr="00877DCE">
        <w:rPr>
          <w:rFonts w:ascii="Calibri" w:hAnsi="Calibri"/>
          <w:bCs/>
          <w:color w:val="767171" w:themeColor="background2" w:themeShade="80"/>
          <w:sz w:val="26"/>
          <w:szCs w:val="26"/>
        </w:rPr>
        <w:t>de la tarjeta de circulación retenida en garantía</w:t>
      </w:r>
      <w:r w:rsidRPr="00877DCE">
        <w:rPr>
          <w:rFonts w:ascii="Calibri" w:hAnsi="Calibri" w:cs="Calibri"/>
          <w:color w:val="767171" w:themeColor="background2" w:themeShade="80"/>
          <w:sz w:val="26"/>
          <w:szCs w:val="26"/>
        </w:rPr>
        <w:t>. . . . . . . . . . . . . . .</w:t>
      </w:r>
    </w:p>
    <w:p w:rsidR="00CA7BA4" w:rsidRPr="00877DCE" w:rsidRDefault="00CA7BA4" w:rsidP="00CA7BA4">
      <w:pPr>
        <w:rPr>
          <w:color w:val="767171" w:themeColor="background2" w:themeShade="80"/>
          <w:sz w:val="22"/>
        </w:rPr>
      </w:pPr>
    </w:p>
    <w:p w:rsidR="00CA7BA4" w:rsidRPr="00877DCE" w:rsidRDefault="00CA7BA4" w:rsidP="00AB580D">
      <w:pPr>
        <w:pStyle w:val="Textoindependiente"/>
        <w:ind w:firstLine="708"/>
        <w:rPr>
          <w:rFonts w:ascii="Calibri" w:hAnsi="Calibri"/>
          <w:color w:val="767171" w:themeColor="background2" w:themeShade="80"/>
          <w:sz w:val="26"/>
        </w:rPr>
      </w:pPr>
      <w:r w:rsidRPr="00877DCE">
        <w:rPr>
          <w:rFonts w:ascii="Calibri" w:hAnsi="Calibri" w:cs="Calibri"/>
          <w:b/>
          <w:bCs/>
          <w:i/>
          <w:iCs/>
          <w:color w:val="767171" w:themeColor="background2" w:themeShade="80"/>
          <w:sz w:val="26"/>
          <w:szCs w:val="26"/>
        </w:rPr>
        <w:t xml:space="preserve">SEXTO.- </w:t>
      </w:r>
      <w:r w:rsidRPr="00877DC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877DCE">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con el número 1 uno del capítulo de conceptos de impugnación, de su escrito inicial de demanda; referido a la indebida motivación de la boleta; sin necesidad de transcribirlo en su totalidad, así como tampoco el segundo concepto; sirviendo para ello el criterio sostenido por el Tribunal Colegiado de Circuito, mencionado en la siguiente Jurisprudencia: . . . . </w:t>
      </w:r>
      <w:r w:rsidR="00851138" w:rsidRPr="00877DCE">
        <w:rPr>
          <w:rFonts w:ascii="Calibri" w:hAnsi="Calibri"/>
          <w:color w:val="767171" w:themeColor="background2" w:themeShade="80"/>
          <w:sz w:val="26"/>
        </w:rPr>
        <w:t xml:space="preserve">. . . . . . . . . . . . . . . . . . . . . . . . . . . . . . . . . . . . . . . . . . . . </w:t>
      </w:r>
    </w:p>
    <w:p w:rsidR="00CA7BA4" w:rsidRPr="00877DCE" w:rsidRDefault="00CA7BA4" w:rsidP="00CA7BA4">
      <w:pPr>
        <w:jc w:val="both"/>
        <w:rPr>
          <w:rFonts w:ascii="Calibri" w:hAnsi="Calibri"/>
          <w:b/>
          <w:bCs/>
          <w:i/>
          <w:iCs/>
          <w:color w:val="767171" w:themeColor="background2" w:themeShade="80"/>
          <w:sz w:val="26"/>
          <w:lang w:val="es-MX"/>
        </w:rPr>
      </w:pPr>
    </w:p>
    <w:p w:rsidR="00851138" w:rsidRPr="00877DCE" w:rsidRDefault="00CA7BA4" w:rsidP="00CA7BA4">
      <w:pPr>
        <w:ind w:firstLine="708"/>
        <w:jc w:val="both"/>
        <w:rPr>
          <w:rFonts w:ascii="Calibri" w:hAnsi="Calibri" w:cs="Calibri"/>
          <w:i/>
          <w:iCs/>
          <w:color w:val="767171" w:themeColor="background2" w:themeShade="80"/>
          <w:sz w:val="22"/>
        </w:rPr>
      </w:pPr>
      <w:r w:rsidRPr="00877DCE">
        <w:rPr>
          <w:rFonts w:ascii="Calibri" w:hAnsi="Calibri"/>
          <w:b/>
          <w:bCs/>
          <w:i/>
          <w:iCs/>
          <w:color w:val="767171" w:themeColor="background2" w:themeShade="80"/>
          <w:sz w:val="26"/>
        </w:rPr>
        <w:t xml:space="preserve">“CONCEPTOS DE VIOLACIÓN. EL JUEZ NO ESTÁ OBLIGADO A TRANSCRIBIRLOS. </w:t>
      </w:r>
      <w:r w:rsidRPr="00877DC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7DCE">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w:t>
      </w:r>
    </w:p>
    <w:p w:rsidR="00851138" w:rsidRPr="00877DCE" w:rsidRDefault="00851138" w:rsidP="00CA7BA4">
      <w:pPr>
        <w:ind w:firstLine="708"/>
        <w:jc w:val="both"/>
        <w:rPr>
          <w:rFonts w:ascii="Calibri" w:hAnsi="Calibri" w:cs="Calibri"/>
          <w:i/>
          <w:iCs/>
          <w:color w:val="767171" w:themeColor="background2" w:themeShade="80"/>
          <w:sz w:val="22"/>
        </w:rPr>
      </w:pPr>
    </w:p>
    <w:p w:rsidR="00851138" w:rsidRPr="00877DCE" w:rsidRDefault="00851138" w:rsidP="00851138">
      <w:pPr>
        <w:ind w:firstLine="708"/>
        <w:jc w:val="right"/>
        <w:rPr>
          <w:rFonts w:ascii="Calibri" w:hAnsi="Calibri" w:cs="Calibri"/>
          <w:b/>
          <w:bCs/>
          <w:iCs/>
          <w:color w:val="767171" w:themeColor="background2" w:themeShade="80"/>
          <w:sz w:val="26"/>
          <w:szCs w:val="26"/>
        </w:rPr>
      </w:pPr>
      <w:r w:rsidRPr="00877DCE">
        <w:rPr>
          <w:rFonts w:ascii="Calibri" w:hAnsi="Calibri" w:cs="Calibri"/>
          <w:b/>
          <w:bCs/>
          <w:iCs/>
          <w:color w:val="767171" w:themeColor="background2" w:themeShade="80"/>
          <w:sz w:val="26"/>
          <w:szCs w:val="26"/>
        </w:rPr>
        <w:t>Expediente número 786/2016-JN</w:t>
      </w:r>
    </w:p>
    <w:p w:rsidR="00851138" w:rsidRPr="00877DCE" w:rsidRDefault="00851138" w:rsidP="00CA7BA4">
      <w:pPr>
        <w:ind w:firstLine="708"/>
        <w:jc w:val="both"/>
        <w:rPr>
          <w:rFonts w:ascii="Calibri" w:hAnsi="Calibri" w:cs="Calibri"/>
          <w:i/>
          <w:iCs/>
          <w:color w:val="767171" w:themeColor="background2" w:themeShade="80"/>
          <w:sz w:val="22"/>
        </w:rPr>
      </w:pPr>
    </w:p>
    <w:p w:rsidR="00CA7BA4" w:rsidRPr="00877DCE" w:rsidRDefault="00CA7BA4" w:rsidP="00851138">
      <w:pPr>
        <w:jc w:val="both"/>
        <w:rPr>
          <w:rFonts w:ascii="Calibri" w:hAnsi="Calibri"/>
          <w:i/>
          <w:iCs/>
          <w:color w:val="767171" w:themeColor="background2" w:themeShade="80"/>
          <w:sz w:val="26"/>
        </w:rPr>
      </w:pPr>
      <w:r w:rsidRPr="00877DCE">
        <w:rPr>
          <w:rFonts w:ascii="Calibri" w:hAnsi="Calibri" w:cs="Calibri"/>
          <w:i/>
          <w:iCs/>
          <w:color w:val="767171" w:themeColor="background2" w:themeShade="80"/>
          <w:sz w:val="22"/>
        </w:rPr>
        <w:t xml:space="preserve">Semanario Judicial de la Federación y su Gaceta. VII, Abril de 1998, Tesis: VI.2o. J/129. Página: 599”. </w:t>
      </w:r>
      <w:r w:rsidRPr="00877DCE">
        <w:rPr>
          <w:rFonts w:ascii="Calibri" w:hAnsi="Calibri" w:cs="Calibri"/>
          <w:i/>
          <w:iCs/>
          <w:color w:val="767171" w:themeColor="background2" w:themeShade="80"/>
          <w:sz w:val="26"/>
        </w:rPr>
        <w:t xml:space="preserve">. . . . . . . . . . . </w:t>
      </w:r>
      <w:r w:rsidR="00851138" w:rsidRPr="00877DCE">
        <w:rPr>
          <w:rFonts w:ascii="Calibri" w:hAnsi="Calibri" w:cs="Calibri"/>
          <w:i/>
          <w:iCs/>
          <w:color w:val="767171" w:themeColor="background2" w:themeShade="80"/>
          <w:sz w:val="26"/>
        </w:rPr>
        <w:t xml:space="preserve">. </w:t>
      </w:r>
      <w:r w:rsidR="00851138" w:rsidRPr="00877DCE">
        <w:rPr>
          <w:rFonts w:ascii="Calibri" w:hAnsi="Calibri" w:cs="Calibri"/>
          <w:color w:val="767171" w:themeColor="background2" w:themeShade="80"/>
          <w:sz w:val="26"/>
          <w:szCs w:val="26"/>
        </w:rPr>
        <w:t xml:space="preserve">. . . . . . . . . . . . . . . . . . . . . . . . . . . . . . . . . . . . . . . . . . . . . . . . . . . . . </w:t>
      </w:r>
    </w:p>
    <w:p w:rsidR="00C733FF" w:rsidRPr="00877DCE" w:rsidRDefault="00C733FF" w:rsidP="00851138">
      <w:pPr>
        <w:jc w:val="both"/>
        <w:rPr>
          <w:rFonts w:ascii="Calibri" w:hAnsi="Calibri" w:cs="Calibri"/>
          <w:color w:val="767171" w:themeColor="background2" w:themeShade="80"/>
          <w:sz w:val="26"/>
          <w:szCs w:val="26"/>
        </w:rPr>
      </w:pPr>
    </w:p>
    <w:p w:rsidR="00CA7BA4" w:rsidRPr="00877DCE" w:rsidRDefault="00CA7BA4" w:rsidP="00CA7BA4">
      <w:pPr>
        <w:ind w:firstLine="708"/>
        <w:jc w:val="both"/>
        <w:rPr>
          <w:rFonts w:ascii="Calibri" w:hAnsi="Calibri" w:cs="Calibri"/>
          <w:color w:val="767171" w:themeColor="background2" w:themeShade="80"/>
          <w:sz w:val="26"/>
          <w:szCs w:val="26"/>
        </w:rPr>
      </w:pPr>
      <w:r w:rsidRPr="00877DCE">
        <w:rPr>
          <w:rFonts w:ascii="Calibri" w:hAnsi="Calibri" w:cs="Calibri"/>
          <w:color w:val="767171" w:themeColor="background2" w:themeShade="80"/>
          <w:sz w:val="26"/>
          <w:szCs w:val="26"/>
        </w:rPr>
        <w:t xml:space="preserve">Así las cosas, en el primer concepto de impugnación, el actor expuso: </w:t>
      </w:r>
      <w:r w:rsidRPr="00877DCE">
        <w:rPr>
          <w:rFonts w:ascii="Calibri" w:hAnsi="Calibri" w:cs="Calibri"/>
          <w:i/>
          <w:color w:val="767171" w:themeColor="background2" w:themeShade="80"/>
          <w:sz w:val="26"/>
          <w:szCs w:val="26"/>
        </w:rPr>
        <w:t>“La resolución impugnada es violatoria…  en virtud de que se encuentra carente de la motivación exigida para los actos administrat</w:t>
      </w:r>
      <w:r w:rsidR="00696C95" w:rsidRPr="00877DCE">
        <w:rPr>
          <w:rFonts w:ascii="Calibri" w:hAnsi="Calibri" w:cs="Calibri"/>
          <w:i/>
          <w:color w:val="767171" w:themeColor="background2" w:themeShade="80"/>
          <w:sz w:val="26"/>
          <w:szCs w:val="26"/>
        </w:rPr>
        <w:t>ivos… El agente de tránsito……..</w:t>
      </w:r>
      <w:r w:rsidRPr="00877DCE">
        <w:rPr>
          <w:rFonts w:ascii="Calibri" w:hAnsi="Calibri" w:cs="Calibri"/>
          <w:i/>
          <w:color w:val="767171" w:themeColor="background2" w:themeShade="80"/>
          <w:sz w:val="26"/>
          <w:szCs w:val="26"/>
        </w:rPr>
        <w:t>señala que –presuntamente- se infringió la fracción I</w:t>
      </w:r>
      <w:r w:rsidR="00C733FF" w:rsidRPr="00877DCE">
        <w:rPr>
          <w:rFonts w:ascii="Calibri" w:hAnsi="Calibri" w:cs="Calibri"/>
          <w:i/>
          <w:color w:val="767171" w:themeColor="background2" w:themeShade="80"/>
          <w:sz w:val="26"/>
          <w:szCs w:val="26"/>
        </w:rPr>
        <w:t>I</w:t>
      </w:r>
      <w:r w:rsidRPr="00877DCE">
        <w:rPr>
          <w:rFonts w:ascii="Calibri" w:hAnsi="Calibri" w:cs="Calibri"/>
          <w:i/>
          <w:color w:val="767171" w:themeColor="background2" w:themeShade="80"/>
          <w:sz w:val="26"/>
          <w:szCs w:val="26"/>
        </w:rPr>
        <w:t xml:space="preserve"> del artículo 1</w:t>
      </w:r>
      <w:r w:rsidR="00C733FF" w:rsidRPr="00877DCE">
        <w:rPr>
          <w:rFonts w:ascii="Calibri" w:hAnsi="Calibri" w:cs="Calibri"/>
          <w:i/>
          <w:color w:val="767171" w:themeColor="background2" w:themeShade="80"/>
          <w:sz w:val="26"/>
          <w:szCs w:val="26"/>
        </w:rPr>
        <w:t>2</w:t>
      </w:r>
      <w:r w:rsidRPr="00877DCE">
        <w:rPr>
          <w:rFonts w:ascii="Calibri" w:hAnsi="Calibri" w:cs="Calibri"/>
          <w:i/>
          <w:color w:val="767171" w:themeColor="background2" w:themeShade="80"/>
          <w:sz w:val="26"/>
          <w:szCs w:val="26"/>
        </w:rPr>
        <w:t xml:space="preserve"> del Reglamento de Tránsito…</w:t>
      </w:r>
      <w:r w:rsidR="00C733FF" w:rsidRPr="00877DCE">
        <w:rPr>
          <w:rFonts w:ascii="Calibri" w:hAnsi="Calibri" w:cs="Calibri"/>
          <w:i/>
          <w:color w:val="767171" w:themeColor="background2" w:themeShade="80"/>
          <w:sz w:val="26"/>
          <w:szCs w:val="26"/>
        </w:rPr>
        <w:t xml:space="preserve"> </w:t>
      </w:r>
      <w:r w:rsidRPr="00877DCE">
        <w:rPr>
          <w:rFonts w:ascii="Calibri" w:hAnsi="Calibri" w:cs="Calibri"/>
          <w:i/>
          <w:color w:val="767171" w:themeColor="background2" w:themeShade="80"/>
          <w:sz w:val="26"/>
          <w:szCs w:val="26"/>
        </w:rPr>
        <w:t>Suponiendo……resulta evidente que el agente de tránsito no motivó correctamente la infracción…. a</w:t>
      </w:r>
      <w:proofErr w:type="gramStart"/>
      <w:r w:rsidRPr="00877DCE">
        <w:rPr>
          <w:rFonts w:ascii="Calibri" w:hAnsi="Calibri" w:cs="Calibri"/>
          <w:i/>
          <w:color w:val="767171" w:themeColor="background2" w:themeShade="80"/>
          <w:sz w:val="26"/>
          <w:szCs w:val="26"/>
        </w:rPr>
        <w:t>) …</w:t>
      </w:r>
      <w:proofErr w:type="gramEnd"/>
      <w:r w:rsidRPr="00877DCE">
        <w:rPr>
          <w:rFonts w:ascii="Calibri" w:hAnsi="Calibri" w:cs="Calibri"/>
          <w:i/>
          <w:color w:val="767171" w:themeColor="background2" w:themeShade="80"/>
          <w:sz w:val="26"/>
          <w:szCs w:val="26"/>
        </w:rPr>
        <w:t xml:space="preserve">…no precisa las circunstancias de tiempo, modo y lugar…” </w:t>
      </w:r>
      <w:r w:rsidRPr="00877DCE">
        <w:rPr>
          <w:rFonts w:ascii="Calibri" w:hAnsi="Calibri" w:cs="Calibri"/>
          <w:color w:val="767171" w:themeColor="background2" w:themeShade="80"/>
          <w:sz w:val="26"/>
          <w:szCs w:val="26"/>
        </w:rPr>
        <w:t>señalando en un párrafo posterior:</w:t>
      </w:r>
      <w:r w:rsidRPr="00877DCE">
        <w:rPr>
          <w:rFonts w:ascii="Calibri" w:hAnsi="Calibri" w:cs="Calibri"/>
          <w:i/>
          <w:color w:val="767171" w:themeColor="background2" w:themeShade="80"/>
          <w:sz w:val="26"/>
          <w:szCs w:val="26"/>
        </w:rPr>
        <w:t xml:space="preserve"> </w:t>
      </w:r>
      <w:r w:rsidRPr="00877DCE">
        <w:rPr>
          <w:rFonts w:ascii="Calibri" w:hAnsi="Calibri" w:cs="Calibri"/>
          <w:color w:val="767171" w:themeColor="background2" w:themeShade="80"/>
          <w:sz w:val="26"/>
          <w:szCs w:val="26"/>
        </w:rPr>
        <w:t xml:space="preserve">. . . </w:t>
      </w:r>
    </w:p>
    <w:p w:rsidR="00CA7BA4" w:rsidRPr="00877DCE" w:rsidRDefault="00CA7BA4" w:rsidP="00CA7BA4">
      <w:pPr>
        <w:ind w:firstLine="708"/>
        <w:jc w:val="both"/>
        <w:rPr>
          <w:rFonts w:ascii="Calibri" w:hAnsi="Calibri" w:cs="Calibri"/>
          <w:color w:val="767171" w:themeColor="background2" w:themeShade="80"/>
          <w:sz w:val="26"/>
          <w:szCs w:val="26"/>
        </w:rPr>
      </w:pPr>
    </w:p>
    <w:p w:rsidR="00CA7BA4" w:rsidRPr="00877DCE" w:rsidRDefault="00CA7BA4" w:rsidP="00CA7BA4">
      <w:pPr>
        <w:ind w:firstLine="708"/>
        <w:jc w:val="both"/>
        <w:rPr>
          <w:rFonts w:ascii="Calibri" w:hAnsi="Calibri" w:cs="Calibri"/>
          <w:color w:val="767171" w:themeColor="background2" w:themeShade="80"/>
          <w:sz w:val="26"/>
          <w:szCs w:val="26"/>
        </w:rPr>
      </w:pPr>
      <w:r w:rsidRPr="00877DCE">
        <w:rPr>
          <w:rFonts w:ascii="Calibri" w:hAnsi="Calibri" w:cs="Calibri"/>
          <w:i/>
          <w:color w:val="767171" w:themeColor="background2" w:themeShade="80"/>
          <w:sz w:val="26"/>
          <w:szCs w:val="26"/>
        </w:rPr>
        <w:t>“…El agente</w:t>
      </w:r>
      <w:r w:rsidR="00C733FF" w:rsidRPr="00877DCE">
        <w:rPr>
          <w:rFonts w:ascii="Calibri" w:hAnsi="Calibri" w:cs="Calibri"/>
          <w:i/>
          <w:color w:val="767171" w:themeColor="background2" w:themeShade="80"/>
          <w:sz w:val="26"/>
          <w:szCs w:val="26"/>
        </w:rPr>
        <w:t>…. Lo único que efectúa es repetir lo que considera establece el artículo vulnerado… Adicionalmente, el agente no precisa la ubicación del semáforo del cual presuntamente no se respetó la luz roja”</w:t>
      </w:r>
      <w:r w:rsidRPr="00877DCE">
        <w:rPr>
          <w:rFonts w:ascii="Calibri" w:hAnsi="Calibri" w:cs="Calibri"/>
          <w:color w:val="767171" w:themeColor="background2" w:themeShade="80"/>
          <w:sz w:val="26"/>
          <w:szCs w:val="26"/>
        </w:rPr>
        <w:t xml:space="preserve">. . . . . . . . . . . </w:t>
      </w:r>
      <w:r w:rsidR="00B303D8" w:rsidRPr="00877DCE">
        <w:rPr>
          <w:rFonts w:ascii="Calibri" w:hAnsi="Calibri" w:cs="Calibri"/>
          <w:color w:val="767171" w:themeColor="background2" w:themeShade="80"/>
          <w:sz w:val="26"/>
          <w:szCs w:val="26"/>
        </w:rPr>
        <w:t xml:space="preserve">. . . . . . . . </w:t>
      </w:r>
    </w:p>
    <w:p w:rsidR="00CA7BA4" w:rsidRPr="00877DCE" w:rsidRDefault="00CA7BA4" w:rsidP="00CA7BA4">
      <w:pPr>
        <w:jc w:val="both"/>
        <w:rPr>
          <w:rFonts w:asciiTheme="minorHAnsi" w:hAnsiTheme="minorHAnsi" w:cstheme="minorHAnsi"/>
          <w:i/>
          <w:color w:val="767171" w:themeColor="background2" w:themeShade="80"/>
          <w:sz w:val="26"/>
          <w:szCs w:val="26"/>
        </w:rPr>
      </w:pPr>
    </w:p>
    <w:p w:rsidR="00CA7BA4" w:rsidRPr="00877DCE" w:rsidRDefault="00CA7BA4" w:rsidP="00CA7BA4">
      <w:pPr>
        <w:ind w:firstLine="708"/>
        <w:jc w:val="both"/>
        <w:rPr>
          <w:rFonts w:asciiTheme="minorHAnsi" w:hAnsiTheme="minorHAnsi" w:cstheme="minorHAnsi"/>
          <w:color w:val="767171" w:themeColor="background2" w:themeShade="80"/>
          <w:sz w:val="26"/>
          <w:szCs w:val="26"/>
        </w:rPr>
      </w:pPr>
      <w:r w:rsidRPr="00877DCE">
        <w:rPr>
          <w:rFonts w:asciiTheme="minorHAnsi" w:hAnsiTheme="minorHAnsi" w:cstheme="minorHAnsi"/>
          <w:color w:val="767171" w:themeColor="background2" w:themeShade="80"/>
          <w:sz w:val="26"/>
          <w:szCs w:val="26"/>
        </w:rPr>
        <w:t xml:space="preserve">Por su parte, el Agente de Tránsito, al contestar la demanda, solo aseveró que el acto impugnado se encontraba debidamente fundado y motivado. . . . . . . </w:t>
      </w:r>
      <w:r w:rsidR="0022015D" w:rsidRPr="00877DCE">
        <w:rPr>
          <w:rFonts w:asciiTheme="minorHAnsi" w:hAnsiTheme="minorHAnsi" w:cstheme="minorHAnsi"/>
          <w:color w:val="767171" w:themeColor="background2" w:themeShade="80"/>
          <w:sz w:val="26"/>
          <w:szCs w:val="26"/>
        </w:rPr>
        <w:t>.</w:t>
      </w:r>
    </w:p>
    <w:p w:rsidR="00B9455C" w:rsidRPr="00877DCE" w:rsidRDefault="00B9455C" w:rsidP="00B9455C">
      <w:pPr>
        <w:ind w:firstLine="708"/>
        <w:jc w:val="both"/>
        <w:rPr>
          <w:rFonts w:ascii="Calibri" w:hAnsi="Calibri" w:cs="Calibri"/>
          <w:bCs/>
          <w:color w:val="767171" w:themeColor="background2" w:themeShade="80"/>
          <w:sz w:val="26"/>
          <w:szCs w:val="26"/>
        </w:rPr>
      </w:pPr>
    </w:p>
    <w:p w:rsidR="00B9455C" w:rsidRPr="00877DCE" w:rsidRDefault="00B9455C" w:rsidP="00B9455C">
      <w:pPr>
        <w:ind w:firstLine="708"/>
        <w:jc w:val="both"/>
        <w:rPr>
          <w:rFonts w:ascii="Calibri" w:hAnsi="Calibri" w:cs="Calibri"/>
          <w:bCs/>
          <w:color w:val="767171" w:themeColor="background2" w:themeShade="80"/>
          <w:sz w:val="26"/>
          <w:szCs w:val="26"/>
        </w:rPr>
      </w:pPr>
      <w:r w:rsidRPr="00877DCE">
        <w:rPr>
          <w:rFonts w:ascii="Calibri" w:hAnsi="Calibri" w:cs="Calibri"/>
          <w:bCs/>
          <w:color w:val="767171" w:themeColor="background2" w:themeShade="80"/>
          <w:sz w:val="26"/>
          <w:szCs w:val="26"/>
        </w:rPr>
        <w:lastRenderedPageBreak/>
        <w:t xml:space="preserve">Así las cosas, analizado que es lo expuesto por el demandante, así como el acta de infracción impugnada, en lo sustancial, el concepto de impugnación en estudio resulta </w:t>
      </w:r>
      <w:r w:rsidRPr="00877DCE">
        <w:rPr>
          <w:rFonts w:ascii="Calibri" w:hAnsi="Calibri" w:cs="Calibri"/>
          <w:b/>
          <w:bCs/>
          <w:color w:val="767171" w:themeColor="background2" w:themeShade="80"/>
          <w:sz w:val="26"/>
          <w:szCs w:val="26"/>
        </w:rPr>
        <w:t>fundado</w:t>
      </w:r>
      <w:r w:rsidRPr="00877DCE">
        <w:rPr>
          <w:rFonts w:ascii="Calibri" w:hAnsi="Calibri" w:cs="Calibri"/>
          <w:bCs/>
          <w:color w:val="767171" w:themeColor="background2" w:themeShade="80"/>
          <w:sz w:val="26"/>
          <w:szCs w:val="26"/>
        </w:rPr>
        <w:t xml:space="preserve">; pues el </w:t>
      </w:r>
      <w:r w:rsidRPr="00877DCE">
        <w:rPr>
          <w:rFonts w:ascii="Calibri" w:hAnsi="Calibri" w:cs="Calibri"/>
          <w:color w:val="767171" w:themeColor="background2" w:themeShade="80"/>
          <w:sz w:val="26"/>
          <w:szCs w:val="26"/>
        </w:rPr>
        <w:t>Agente a</w:t>
      </w:r>
      <w:r w:rsidRPr="00877DCE">
        <w:rPr>
          <w:rFonts w:ascii="Calibri" w:hAnsi="Calibri" w:cs="Calibri"/>
          <w:bCs/>
          <w:color w:val="767171" w:themeColor="background2" w:themeShade="80"/>
          <w:sz w:val="26"/>
          <w:szCs w:val="26"/>
        </w:rPr>
        <w:t xml:space="preserve">dscrito a la Dirección General de Tránsito Municipal omitió fundarla y motivarla suficientemente; por las siguientes razones: </w:t>
      </w:r>
      <w:r w:rsidR="00B736BA" w:rsidRPr="00877DCE">
        <w:rPr>
          <w:rFonts w:ascii="Calibri" w:hAnsi="Calibri" w:cs="Calibri"/>
          <w:bCs/>
          <w:color w:val="767171" w:themeColor="background2" w:themeShade="80"/>
          <w:sz w:val="26"/>
          <w:szCs w:val="26"/>
        </w:rPr>
        <w:t>. . . . . . . . .</w:t>
      </w:r>
      <w:r w:rsidR="00B736BA" w:rsidRPr="00877DCE">
        <w:rPr>
          <w:rFonts w:ascii="Calibri" w:hAnsi="Calibri" w:cs="Calibri"/>
          <w:color w:val="767171" w:themeColor="background2" w:themeShade="80"/>
          <w:sz w:val="26"/>
          <w:szCs w:val="26"/>
        </w:rPr>
        <w:t xml:space="preserve"> . . . . . . . . . . . . . . . . . . . . . . . . . . . . . . . . . . . . . . . . . . . . </w:t>
      </w:r>
    </w:p>
    <w:p w:rsidR="00B9455C" w:rsidRPr="00877DCE" w:rsidRDefault="00B9455C" w:rsidP="00B9455C">
      <w:pPr>
        <w:jc w:val="both"/>
        <w:rPr>
          <w:rFonts w:ascii="Calibri" w:hAnsi="Calibri" w:cs="Calibri"/>
          <w:bCs/>
          <w:color w:val="767171" w:themeColor="background2" w:themeShade="80"/>
          <w:sz w:val="26"/>
          <w:szCs w:val="26"/>
        </w:rPr>
      </w:pPr>
    </w:p>
    <w:p w:rsidR="00B9455C" w:rsidRPr="00877DCE" w:rsidRDefault="00B9455C" w:rsidP="00B9455C">
      <w:pPr>
        <w:ind w:firstLine="708"/>
        <w:jc w:val="both"/>
        <w:rPr>
          <w:rFonts w:ascii="Calibri" w:hAnsi="Calibri" w:cs="Calibri"/>
          <w:bCs/>
          <w:color w:val="767171" w:themeColor="background2" w:themeShade="80"/>
          <w:sz w:val="26"/>
          <w:szCs w:val="26"/>
        </w:rPr>
      </w:pPr>
      <w:r w:rsidRPr="00877DCE">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877DCE">
        <w:rPr>
          <w:rFonts w:ascii="Calibri" w:hAnsi="Calibri" w:cs="Calibri"/>
          <w:bCs/>
          <w:color w:val="767171" w:themeColor="background2" w:themeShade="80"/>
          <w:sz w:val="26"/>
          <w:szCs w:val="26"/>
        </w:rPr>
        <w:t>subincisos</w:t>
      </w:r>
      <w:proofErr w:type="spellEnd"/>
      <w:r w:rsidRPr="00877DCE">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9455C" w:rsidRPr="00877DCE" w:rsidRDefault="00B9455C" w:rsidP="00B9455C">
      <w:pPr>
        <w:ind w:firstLine="708"/>
        <w:jc w:val="both"/>
        <w:rPr>
          <w:rFonts w:ascii="Calibri" w:hAnsi="Calibri" w:cs="Calibri"/>
          <w:bCs/>
          <w:color w:val="767171" w:themeColor="background2" w:themeShade="80"/>
          <w:sz w:val="20"/>
          <w:szCs w:val="20"/>
        </w:rPr>
      </w:pPr>
    </w:p>
    <w:p w:rsidR="00B9455C" w:rsidRPr="00877DCE" w:rsidRDefault="00B9455C" w:rsidP="00B9455C">
      <w:pPr>
        <w:ind w:firstLine="708"/>
        <w:jc w:val="both"/>
        <w:rPr>
          <w:rFonts w:ascii="Calibri" w:hAnsi="Calibri" w:cs="Calibri"/>
          <w:bCs/>
          <w:color w:val="767171" w:themeColor="background2" w:themeShade="80"/>
          <w:sz w:val="26"/>
          <w:szCs w:val="26"/>
        </w:rPr>
      </w:pPr>
      <w:r w:rsidRPr="00877DCE">
        <w:rPr>
          <w:rFonts w:ascii="Calibri" w:hAnsi="Calibri" w:cs="Calibri"/>
          <w:bCs/>
          <w:color w:val="767171" w:themeColor="background2" w:themeShade="80"/>
          <w:sz w:val="26"/>
          <w:szCs w:val="26"/>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B9455C" w:rsidRPr="00877DCE" w:rsidRDefault="00B9455C" w:rsidP="00B9455C">
      <w:pPr>
        <w:ind w:firstLine="708"/>
        <w:jc w:val="both"/>
        <w:rPr>
          <w:rFonts w:ascii="Calibri" w:hAnsi="Calibri" w:cs="Calibri"/>
          <w:bCs/>
          <w:color w:val="767171" w:themeColor="background2" w:themeShade="80"/>
          <w:sz w:val="20"/>
          <w:szCs w:val="20"/>
        </w:rPr>
      </w:pPr>
    </w:p>
    <w:p w:rsidR="00B9455C" w:rsidRPr="00877DCE" w:rsidRDefault="00B9455C" w:rsidP="00B9455C">
      <w:pPr>
        <w:ind w:firstLine="708"/>
        <w:jc w:val="both"/>
        <w:rPr>
          <w:rFonts w:ascii="Calibri" w:hAnsi="Calibri" w:cs="Calibri"/>
          <w:bCs/>
          <w:color w:val="767171" w:themeColor="background2" w:themeShade="80"/>
          <w:sz w:val="26"/>
          <w:szCs w:val="26"/>
        </w:rPr>
      </w:pPr>
      <w:r w:rsidRPr="00877DCE">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la misma </w:t>
      </w:r>
      <w:r w:rsidRPr="00877DCE">
        <w:rPr>
          <w:rFonts w:ascii="Calibri" w:hAnsi="Calibri" w:cs="Calibri"/>
          <w:bCs/>
          <w:color w:val="767171" w:themeColor="background2" w:themeShade="80"/>
          <w:sz w:val="26"/>
          <w:szCs w:val="26"/>
        </w:rPr>
        <w:lastRenderedPageBreak/>
        <w:t>se refiere a que cuando el semáforo esté con luz roja, el conductor de un vehículo debe detenerlo sin invadir la zona para el cruce de peatones; en tanto que en el asunto que nos ocupa, el demandado sólo anotó</w:t>
      </w:r>
      <w:r w:rsidR="00C21B08" w:rsidRPr="00877DCE">
        <w:rPr>
          <w:rFonts w:ascii="Calibri" w:hAnsi="Calibri" w:cs="Calibri"/>
          <w:bCs/>
          <w:color w:val="767171" w:themeColor="background2" w:themeShade="80"/>
          <w:sz w:val="26"/>
          <w:szCs w:val="26"/>
        </w:rPr>
        <w:t xml:space="preserve">: </w:t>
      </w:r>
      <w:r w:rsidR="00C21B08" w:rsidRPr="00877DCE">
        <w:rPr>
          <w:rFonts w:ascii="Calibri" w:hAnsi="Calibri" w:cs="Calibri"/>
          <w:i/>
          <w:iCs/>
          <w:color w:val="767171" w:themeColor="background2" w:themeShade="80"/>
          <w:sz w:val="26"/>
          <w:szCs w:val="26"/>
        </w:rPr>
        <w:t xml:space="preserve">“Para las preferencias de paso en los cruceros el conductor se ajustará a la señalización establecida y a las siguientes reglas: En los cruceros regulados mediante semáforos, cuando luz este en color rojo , debe detener su vehículo en la línea de alto, sin invadir la zona para el cruce de peatones”; </w:t>
      </w:r>
      <w:r w:rsidR="00C21B08" w:rsidRPr="00877DCE">
        <w:rPr>
          <w:rFonts w:ascii="Calibri" w:hAnsi="Calibri" w:cs="Calibri"/>
          <w:iCs/>
          <w:color w:val="767171" w:themeColor="background2" w:themeShade="80"/>
          <w:sz w:val="26"/>
          <w:szCs w:val="26"/>
        </w:rPr>
        <w:t xml:space="preserve">y en el apartado de </w:t>
      </w:r>
      <w:r w:rsidR="00C21B08" w:rsidRPr="00877DCE">
        <w:rPr>
          <w:rFonts w:ascii="Calibri" w:hAnsi="Calibri" w:cs="Calibri"/>
          <w:i/>
          <w:iCs/>
          <w:color w:val="767171" w:themeColor="background2" w:themeShade="80"/>
          <w:sz w:val="26"/>
          <w:szCs w:val="26"/>
        </w:rPr>
        <w:t>“Referencia”</w:t>
      </w:r>
      <w:r w:rsidR="00C21B08" w:rsidRPr="00877DCE">
        <w:rPr>
          <w:rFonts w:ascii="Calibri" w:hAnsi="Calibri" w:cs="Calibri"/>
          <w:iCs/>
          <w:color w:val="767171" w:themeColor="background2" w:themeShade="80"/>
          <w:sz w:val="26"/>
          <w:szCs w:val="26"/>
        </w:rPr>
        <w:t xml:space="preserve"> anotó: </w:t>
      </w:r>
      <w:r w:rsidR="00C21B08" w:rsidRPr="00877DCE">
        <w:rPr>
          <w:rFonts w:ascii="Calibri" w:hAnsi="Calibri" w:cs="Calibri"/>
          <w:i/>
          <w:iCs/>
          <w:color w:val="767171" w:themeColor="background2" w:themeShade="80"/>
          <w:sz w:val="26"/>
          <w:szCs w:val="26"/>
        </w:rPr>
        <w:t>“con cruce con calle nueva”</w:t>
      </w:r>
      <w:r w:rsidR="00C21B08" w:rsidRPr="00877DCE">
        <w:rPr>
          <w:rFonts w:ascii="Calibri" w:hAnsi="Calibri" w:cs="Calibri"/>
          <w:iCs/>
          <w:color w:val="767171" w:themeColor="background2" w:themeShade="80"/>
          <w:sz w:val="26"/>
          <w:szCs w:val="26"/>
        </w:rPr>
        <w:t>; en el apartado de ubicación de señalamiento vial oficial, redactó: “</w:t>
      </w:r>
      <w:proofErr w:type="spellStart"/>
      <w:r w:rsidR="00C21B08" w:rsidRPr="00877DCE">
        <w:rPr>
          <w:rFonts w:ascii="Calibri" w:hAnsi="Calibri" w:cs="Calibri"/>
          <w:i/>
          <w:iCs/>
          <w:color w:val="767171" w:themeColor="background2" w:themeShade="80"/>
          <w:sz w:val="26"/>
          <w:szCs w:val="26"/>
        </w:rPr>
        <w:t>Boulevar</w:t>
      </w:r>
      <w:proofErr w:type="spellEnd"/>
      <w:r w:rsidR="00C21B08" w:rsidRPr="00877DCE">
        <w:rPr>
          <w:rFonts w:ascii="Calibri" w:hAnsi="Calibri" w:cs="Calibri"/>
          <w:i/>
          <w:iCs/>
          <w:color w:val="767171" w:themeColor="background2" w:themeShade="80"/>
          <w:sz w:val="26"/>
          <w:szCs w:val="26"/>
        </w:rPr>
        <w:t xml:space="preserve"> Timoteo Lozano y calle nueva”</w:t>
      </w:r>
      <w:r w:rsidR="00C21B08" w:rsidRPr="00877DCE">
        <w:rPr>
          <w:rFonts w:ascii="Calibri" w:hAnsi="Calibri" w:cs="Calibri"/>
          <w:iCs/>
          <w:color w:val="767171" w:themeColor="background2" w:themeShade="80"/>
          <w:sz w:val="26"/>
          <w:szCs w:val="26"/>
        </w:rPr>
        <w:t xml:space="preserve"> y en el espacio para describir los hechos de la infracción anotó: </w:t>
      </w:r>
      <w:r w:rsidR="00C21B08" w:rsidRPr="00877DCE">
        <w:rPr>
          <w:rFonts w:ascii="Calibri" w:hAnsi="Calibri" w:cs="Calibri"/>
          <w:i/>
          <w:iCs/>
          <w:color w:val="767171" w:themeColor="background2" w:themeShade="80"/>
          <w:sz w:val="26"/>
          <w:szCs w:val="26"/>
        </w:rPr>
        <w:t xml:space="preserve">“Al ir circulando sobre calle nueva de norte-sur, y al arribar al cruce con </w:t>
      </w:r>
      <w:proofErr w:type="spellStart"/>
      <w:r w:rsidR="00C21B08" w:rsidRPr="00877DCE">
        <w:rPr>
          <w:rFonts w:ascii="Calibri" w:hAnsi="Calibri" w:cs="Calibri"/>
          <w:i/>
          <w:iCs/>
          <w:color w:val="767171" w:themeColor="background2" w:themeShade="80"/>
          <w:sz w:val="26"/>
          <w:szCs w:val="26"/>
        </w:rPr>
        <w:t>Boulevar</w:t>
      </w:r>
      <w:proofErr w:type="spellEnd"/>
      <w:r w:rsidR="00C21B08" w:rsidRPr="00877DCE">
        <w:rPr>
          <w:rFonts w:ascii="Calibri" w:hAnsi="Calibri" w:cs="Calibri"/>
          <w:i/>
          <w:iCs/>
          <w:color w:val="767171" w:themeColor="background2" w:themeShade="80"/>
          <w:sz w:val="26"/>
          <w:szCs w:val="26"/>
        </w:rPr>
        <w:t xml:space="preserve"> Timoteo Lozano estando mi semáforo con luz verde, observo un vehículo </w:t>
      </w:r>
      <w:proofErr w:type="spellStart"/>
      <w:r w:rsidR="00C21B08" w:rsidRPr="00877DCE">
        <w:rPr>
          <w:rFonts w:ascii="Calibri" w:hAnsi="Calibri" w:cs="Calibri"/>
          <w:i/>
          <w:iCs/>
          <w:color w:val="767171" w:themeColor="background2" w:themeShade="80"/>
          <w:sz w:val="26"/>
          <w:szCs w:val="26"/>
        </w:rPr>
        <w:t>Itálika</w:t>
      </w:r>
      <w:proofErr w:type="spellEnd"/>
      <w:r w:rsidR="00C21B08" w:rsidRPr="00877DCE">
        <w:rPr>
          <w:rFonts w:ascii="Calibri" w:hAnsi="Calibri" w:cs="Calibri"/>
          <w:i/>
          <w:iCs/>
          <w:color w:val="767171" w:themeColor="background2" w:themeShade="80"/>
          <w:sz w:val="26"/>
          <w:szCs w:val="26"/>
        </w:rPr>
        <w:t xml:space="preserve"> negro de poniente-oriente, no respetando su luz roja del semáforo”</w:t>
      </w:r>
      <w:r w:rsidR="00C21B08" w:rsidRPr="00877DCE">
        <w:rPr>
          <w:rFonts w:ascii="Calibri" w:hAnsi="Calibri" w:cs="Calibri"/>
          <w:iCs/>
          <w:color w:val="767171" w:themeColor="background2" w:themeShade="80"/>
          <w:sz w:val="26"/>
          <w:szCs w:val="26"/>
        </w:rPr>
        <w:t xml:space="preserve">; </w:t>
      </w:r>
      <w:r w:rsidRPr="00877DCE">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sin invadir la zona para el cruce de los peatones; así como tampoco especificó </w:t>
      </w:r>
      <w:r w:rsidR="00C21B08" w:rsidRPr="00877DCE">
        <w:rPr>
          <w:rFonts w:ascii="Calibri" w:hAnsi="Calibri" w:cs="Calibri"/>
          <w:bCs/>
          <w:color w:val="767171" w:themeColor="background2" w:themeShade="80"/>
          <w:sz w:val="26"/>
          <w:szCs w:val="26"/>
        </w:rPr>
        <w:t xml:space="preserve"> la ubicación precisa del semáforo ante cuya luz roja no se detuvo el gobernado;</w:t>
      </w:r>
      <w:r w:rsidR="00093C99" w:rsidRPr="00877DCE">
        <w:rPr>
          <w:rFonts w:ascii="Calibri" w:hAnsi="Calibri" w:cs="Calibri"/>
          <w:bCs/>
          <w:color w:val="767171" w:themeColor="background2" w:themeShade="80"/>
          <w:sz w:val="26"/>
          <w:szCs w:val="26"/>
        </w:rPr>
        <w:t xml:space="preserve"> y a</w:t>
      </w:r>
      <w:r w:rsidR="00C21B08" w:rsidRPr="00877DCE">
        <w:rPr>
          <w:rFonts w:ascii="Calibri" w:hAnsi="Calibri" w:cs="Calibri"/>
          <w:bCs/>
          <w:color w:val="767171" w:themeColor="background2" w:themeShade="80"/>
          <w:sz w:val="26"/>
          <w:szCs w:val="26"/>
        </w:rPr>
        <w:t xml:space="preserve"> </w:t>
      </w:r>
      <w:r w:rsidRPr="00877DCE">
        <w:rPr>
          <w:rFonts w:ascii="Calibri" w:hAnsi="Calibri" w:cs="Calibri"/>
          <w:bCs/>
          <w:color w:val="767171" w:themeColor="background2" w:themeShade="80"/>
          <w:sz w:val="26"/>
          <w:szCs w:val="26"/>
        </w:rPr>
        <w:t>que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w:t>
      </w:r>
      <w:r w:rsidR="00EF50BE" w:rsidRPr="00877DCE">
        <w:rPr>
          <w:rFonts w:ascii="Calibri" w:hAnsi="Calibri" w:cs="Calibri"/>
          <w:bCs/>
          <w:color w:val="767171" w:themeColor="background2" w:themeShade="80"/>
          <w:sz w:val="26"/>
          <w:szCs w:val="26"/>
        </w:rPr>
        <w:t xml:space="preserve">tada . . . . . . . . . . . . </w:t>
      </w:r>
    </w:p>
    <w:p w:rsidR="00B9455C" w:rsidRPr="00877DCE" w:rsidRDefault="00B9455C" w:rsidP="00093C99">
      <w:pPr>
        <w:jc w:val="both"/>
        <w:rPr>
          <w:rFonts w:ascii="Calibri" w:hAnsi="Calibri" w:cs="Calibri"/>
          <w:bCs/>
          <w:color w:val="767171" w:themeColor="background2" w:themeShade="80"/>
          <w:sz w:val="26"/>
          <w:szCs w:val="26"/>
        </w:rPr>
      </w:pPr>
    </w:p>
    <w:p w:rsidR="00F079D1" w:rsidRPr="00877DCE" w:rsidRDefault="00B9455C" w:rsidP="00F079D1">
      <w:pPr>
        <w:ind w:firstLine="708"/>
        <w:jc w:val="both"/>
        <w:rPr>
          <w:rFonts w:ascii="Calibri" w:hAnsi="Calibri" w:cs="Calibri"/>
          <w:bCs/>
          <w:color w:val="767171" w:themeColor="background2" w:themeShade="80"/>
          <w:sz w:val="26"/>
          <w:szCs w:val="26"/>
        </w:rPr>
      </w:pPr>
      <w:r w:rsidRPr="00877DCE">
        <w:rPr>
          <w:rFonts w:ascii="Calibri" w:hAnsi="Calibri" w:cs="Calibri"/>
          <w:bCs/>
          <w:color w:val="767171" w:themeColor="background2" w:themeShade="80"/>
          <w:sz w:val="26"/>
          <w:szCs w:val="26"/>
        </w:rPr>
        <w:t xml:space="preserve">A lo anterior, </w:t>
      </w:r>
      <w:r w:rsidR="00093C99" w:rsidRPr="00877DCE">
        <w:rPr>
          <w:rFonts w:ascii="Calibri" w:hAnsi="Calibri" w:cs="Calibri"/>
          <w:bCs/>
          <w:color w:val="767171" w:themeColor="background2" w:themeShade="80"/>
          <w:sz w:val="26"/>
          <w:szCs w:val="26"/>
        </w:rPr>
        <w:t>n</w:t>
      </w:r>
      <w:r w:rsidRPr="00877DCE">
        <w:rPr>
          <w:rFonts w:ascii="Calibri" w:hAnsi="Calibri" w:cs="Calibri"/>
          <w:bCs/>
          <w:color w:val="767171" w:themeColor="background2" w:themeShade="80"/>
          <w:sz w:val="26"/>
          <w:szCs w:val="26"/>
        </w:rPr>
        <w:t xml:space="preserve">o </w:t>
      </w:r>
      <w:r w:rsidR="00093C99" w:rsidRPr="00877DCE">
        <w:rPr>
          <w:rFonts w:ascii="Calibri" w:hAnsi="Calibri" w:cs="Calibri"/>
          <w:bCs/>
          <w:color w:val="767171" w:themeColor="background2" w:themeShade="80"/>
          <w:sz w:val="26"/>
          <w:szCs w:val="26"/>
        </w:rPr>
        <w:t xml:space="preserve">sobra manifestar que </w:t>
      </w:r>
      <w:r w:rsidRPr="00877DCE">
        <w:rPr>
          <w:rFonts w:ascii="Calibri" w:hAnsi="Calibri" w:cs="Calibri"/>
          <w:bCs/>
          <w:color w:val="767171" w:themeColor="background2" w:themeShade="80"/>
          <w:sz w:val="26"/>
          <w:szCs w:val="26"/>
        </w:rPr>
        <w:t xml:space="preserve">el </w:t>
      </w:r>
      <w:r w:rsidR="002E7064" w:rsidRPr="00877DCE">
        <w:rPr>
          <w:rFonts w:ascii="Calibri" w:hAnsi="Calibri" w:cs="Calibri"/>
          <w:bCs/>
          <w:color w:val="767171" w:themeColor="background2" w:themeShade="80"/>
          <w:sz w:val="26"/>
          <w:szCs w:val="26"/>
        </w:rPr>
        <w:t>a</w:t>
      </w:r>
      <w:r w:rsidRPr="00877DCE">
        <w:rPr>
          <w:rFonts w:ascii="Calibri" w:hAnsi="Calibri" w:cs="Calibri"/>
          <w:bCs/>
          <w:color w:val="767171" w:themeColor="background2" w:themeShade="80"/>
          <w:sz w:val="26"/>
          <w:szCs w:val="26"/>
        </w:rPr>
        <w:t>cta carece de la debida motivación pues</w:t>
      </w:r>
      <w:r w:rsidR="002E7064" w:rsidRPr="00877DCE">
        <w:rPr>
          <w:rFonts w:ascii="Calibri" w:hAnsi="Calibri" w:cs="Calibri"/>
          <w:bCs/>
          <w:color w:val="767171" w:themeColor="background2" w:themeShade="80"/>
          <w:sz w:val="26"/>
          <w:szCs w:val="26"/>
        </w:rPr>
        <w:t xml:space="preserve"> en el espacio destinado para anotar los motivos de la infracción solo transcribió lo que establece el artículo y fracción citados; </w:t>
      </w:r>
      <w:r w:rsidR="00151F6D" w:rsidRPr="00877DCE">
        <w:rPr>
          <w:rFonts w:ascii="Calibri" w:hAnsi="Calibri" w:cs="Calibri"/>
          <w:bCs/>
          <w:color w:val="767171" w:themeColor="background2" w:themeShade="80"/>
          <w:sz w:val="26"/>
          <w:szCs w:val="26"/>
        </w:rPr>
        <w:t xml:space="preserve">pero no </w:t>
      </w:r>
      <w:r w:rsidR="00696C95" w:rsidRPr="00877DCE">
        <w:rPr>
          <w:rFonts w:ascii="Calibri" w:hAnsi="Calibri" w:cs="Calibri"/>
          <w:bCs/>
          <w:color w:val="767171" w:themeColor="background2" w:themeShade="80"/>
          <w:sz w:val="26"/>
          <w:szCs w:val="26"/>
        </w:rPr>
        <w:t>cuál</w:t>
      </w:r>
      <w:r w:rsidR="00151F6D" w:rsidRPr="00877DCE">
        <w:rPr>
          <w:rFonts w:ascii="Calibri" w:hAnsi="Calibri" w:cs="Calibri"/>
          <w:bCs/>
          <w:color w:val="767171" w:themeColor="background2" w:themeShade="80"/>
          <w:sz w:val="26"/>
          <w:szCs w:val="26"/>
        </w:rPr>
        <w:t xml:space="preserve"> fue la conducta</w:t>
      </w:r>
      <w:r w:rsidR="00696C95" w:rsidRPr="00877DCE">
        <w:rPr>
          <w:rFonts w:ascii="Calibri" w:hAnsi="Calibri" w:cs="Calibri"/>
          <w:bCs/>
          <w:color w:val="767171" w:themeColor="background2" w:themeShade="80"/>
          <w:sz w:val="26"/>
          <w:szCs w:val="26"/>
        </w:rPr>
        <w:t xml:space="preserve"> concreta desplegada por el impugnador</w:t>
      </w:r>
      <w:r w:rsidR="00151F6D" w:rsidRPr="00877DCE">
        <w:rPr>
          <w:rFonts w:ascii="Calibri" w:hAnsi="Calibri" w:cs="Calibri"/>
          <w:bCs/>
          <w:color w:val="767171" w:themeColor="background2" w:themeShade="80"/>
          <w:sz w:val="26"/>
          <w:szCs w:val="26"/>
        </w:rPr>
        <w:t xml:space="preserve">; </w:t>
      </w:r>
      <w:r w:rsidR="002E7064" w:rsidRPr="00877DCE">
        <w:rPr>
          <w:rFonts w:ascii="Calibri" w:hAnsi="Calibri" w:cs="Calibri"/>
          <w:bCs/>
          <w:color w:val="767171" w:themeColor="background2" w:themeShade="80"/>
          <w:sz w:val="26"/>
          <w:szCs w:val="26"/>
        </w:rPr>
        <w:t xml:space="preserve">en tanto que </w:t>
      </w:r>
      <w:r w:rsidR="00DB53A2" w:rsidRPr="00877DCE">
        <w:rPr>
          <w:rFonts w:ascii="Calibri" w:hAnsi="Calibri" w:cs="Calibri"/>
          <w:bCs/>
          <w:color w:val="767171" w:themeColor="background2" w:themeShade="80"/>
          <w:sz w:val="26"/>
          <w:szCs w:val="26"/>
        </w:rPr>
        <w:t xml:space="preserve">en el espacio para anotar como se cometió el flagrancia la infracción, </w:t>
      </w:r>
      <w:r w:rsidR="00151F6D" w:rsidRPr="00877DCE">
        <w:rPr>
          <w:rFonts w:ascii="Calibri" w:hAnsi="Calibri" w:cs="Calibri"/>
          <w:bCs/>
          <w:color w:val="767171" w:themeColor="background2" w:themeShade="80"/>
          <w:sz w:val="26"/>
          <w:szCs w:val="26"/>
        </w:rPr>
        <w:t xml:space="preserve">el agente redactó </w:t>
      </w:r>
      <w:r w:rsidR="00DB53A2" w:rsidRPr="00877DCE">
        <w:rPr>
          <w:rFonts w:ascii="Calibri" w:hAnsi="Calibri" w:cs="Calibri"/>
          <w:bCs/>
          <w:color w:val="767171" w:themeColor="background2" w:themeShade="80"/>
          <w:sz w:val="26"/>
          <w:szCs w:val="26"/>
        </w:rPr>
        <w:t xml:space="preserve">que no </w:t>
      </w:r>
    </w:p>
    <w:p w:rsidR="00F079D1" w:rsidRPr="00877DCE" w:rsidRDefault="00F079D1" w:rsidP="00F079D1">
      <w:pPr>
        <w:ind w:firstLine="708"/>
        <w:jc w:val="right"/>
        <w:rPr>
          <w:rFonts w:ascii="Calibri" w:hAnsi="Calibri" w:cs="Calibri"/>
          <w:b/>
          <w:bCs/>
          <w:iCs/>
          <w:color w:val="767171" w:themeColor="background2" w:themeShade="80"/>
          <w:sz w:val="26"/>
          <w:szCs w:val="26"/>
        </w:rPr>
      </w:pPr>
      <w:r w:rsidRPr="00877DCE">
        <w:rPr>
          <w:rFonts w:ascii="Calibri" w:hAnsi="Calibri" w:cs="Calibri"/>
          <w:b/>
          <w:bCs/>
          <w:iCs/>
          <w:color w:val="767171" w:themeColor="background2" w:themeShade="80"/>
          <w:sz w:val="26"/>
          <w:szCs w:val="26"/>
        </w:rPr>
        <w:t>Expediente número 786/2016-JN</w:t>
      </w:r>
    </w:p>
    <w:p w:rsidR="00F079D1" w:rsidRPr="00877DCE" w:rsidRDefault="00F079D1" w:rsidP="00F079D1">
      <w:pPr>
        <w:ind w:firstLine="708"/>
        <w:jc w:val="both"/>
        <w:rPr>
          <w:rFonts w:ascii="Calibri" w:hAnsi="Calibri" w:cs="Calibri"/>
          <w:bCs/>
          <w:color w:val="767171" w:themeColor="background2" w:themeShade="80"/>
          <w:sz w:val="26"/>
          <w:szCs w:val="26"/>
        </w:rPr>
      </w:pPr>
    </w:p>
    <w:p w:rsidR="00B9455C" w:rsidRPr="00877DCE" w:rsidRDefault="00DB53A2" w:rsidP="00F079D1">
      <w:pPr>
        <w:jc w:val="both"/>
        <w:rPr>
          <w:rFonts w:ascii="Calibri" w:hAnsi="Calibri" w:cs="Calibri"/>
          <w:bCs/>
          <w:color w:val="767171" w:themeColor="background2" w:themeShade="80"/>
          <w:sz w:val="26"/>
          <w:szCs w:val="26"/>
        </w:rPr>
      </w:pPr>
      <w:r w:rsidRPr="00877DCE">
        <w:rPr>
          <w:rFonts w:ascii="Calibri" w:hAnsi="Calibri" w:cs="Calibri"/>
          <w:bCs/>
          <w:color w:val="767171" w:themeColor="background2" w:themeShade="80"/>
          <w:sz w:val="26"/>
          <w:szCs w:val="26"/>
        </w:rPr>
        <w:t>se respetó la luz roja, sin embargo</w:t>
      </w:r>
      <w:r w:rsidR="00151F6D" w:rsidRPr="00877DCE">
        <w:rPr>
          <w:rFonts w:ascii="Calibri" w:hAnsi="Calibri" w:cs="Calibri"/>
          <w:bCs/>
          <w:color w:val="767171" w:themeColor="background2" w:themeShade="80"/>
          <w:sz w:val="26"/>
          <w:szCs w:val="26"/>
        </w:rPr>
        <w:t xml:space="preserve">, </w:t>
      </w:r>
      <w:r w:rsidR="00696C95" w:rsidRPr="00877DCE">
        <w:rPr>
          <w:rFonts w:ascii="Calibri" w:hAnsi="Calibri" w:cs="Calibri"/>
          <w:bCs/>
          <w:color w:val="767171" w:themeColor="background2" w:themeShade="80"/>
          <w:sz w:val="26"/>
          <w:szCs w:val="26"/>
        </w:rPr>
        <w:t>no indica cómo</w:t>
      </w:r>
      <w:r w:rsidR="00151F6D" w:rsidRPr="00877DCE">
        <w:rPr>
          <w:rFonts w:ascii="Calibri" w:hAnsi="Calibri" w:cs="Calibri"/>
          <w:bCs/>
          <w:color w:val="767171" w:themeColor="background2" w:themeShade="80"/>
          <w:sz w:val="26"/>
          <w:szCs w:val="26"/>
        </w:rPr>
        <w:t xml:space="preserve"> </w:t>
      </w:r>
      <w:r w:rsidR="00F079D1" w:rsidRPr="00877DCE">
        <w:rPr>
          <w:rFonts w:ascii="Calibri" w:hAnsi="Calibri" w:cs="Calibri"/>
          <w:bCs/>
          <w:color w:val="767171" w:themeColor="background2" w:themeShade="80"/>
          <w:sz w:val="26"/>
          <w:szCs w:val="26"/>
        </w:rPr>
        <w:t>fue que no se respetó esa luz;</w:t>
      </w:r>
      <w:r w:rsidR="00151F6D" w:rsidRPr="00877DCE">
        <w:rPr>
          <w:rFonts w:ascii="Calibri" w:hAnsi="Calibri" w:cs="Calibri"/>
          <w:bCs/>
          <w:color w:val="767171" w:themeColor="background2" w:themeShade="80"/>
          <w:sz w:val="26"/>
          <w:szCs w:val="26"/>
        </w:rPr>
        <w:t xml:space="preserve"> siendo</w:t>
      </w:r>
      <w:r w:rsidRPr="00877DCE">
        <w:rPr>
          <w:rFonts w:ascii="Calibri" w:hAnsi="Calibri" w:cs="Calibri"/>
          <w:bCs/>
          <w:color w:val="767171" w:themeColor="background2" w:themeShade="80"/>
          <w:sz w:val="26"/>
          <w:szCs w:val="26"/>
        </w:rPr>
        <w:t xml:space="preserve"> </w:t>
      </w:r>
      <w:r w:rsidR="00F079D1" w:rsidRPr="00877DCE">
        <w:rPr>
          <w:rFonts w:ascii="Calibri" w:hAnsi="Calibri" w:cs="Calibri"/>
          <w:bCs/>
          <w:color w:val="767171" w:themeColor="background2" w:themeShade="80"/>
          <w:sz w:val="26"/>
          <w:szCs w:val="26"/>
        </w:rPr>
        <w:t xml:space="preserve">que </w:t>
      </w:r>
      <w:r w:rsidRPr="00877DCE">
        <w:rPr>
          <w:rFonts w:ascii="Calibri" w:hAnsi="Calibri" w:cs="Calibri"/>
          <w:bCs/>
          <w:color w:val="767171" w:themeColor="background2" w:themeShade="80"/>
          <w:sz w:val="26"/>
          <w:szCs w:val="26"/>
        </w:rPr>
        <w:t xml:space="preserve">el reglamento </w:t>
      </w:r>
      <w:r w:rsidR="00F079D1" w:rsidRPr="00877DCE">
        <w:rPr>
          <w:rFonts w:ascii="Calibri" w:hAnsi="Calibri" w:cs="Calibri"/>
          <w:bCs/>
          <w:color w:val="767171" w:themeColor="background2" w:themeShade="80"/>
          <w:sz w:val="26"/>
          <w:szCs w:val="26"/>
        </w:rPr>
        <w:t xml:space="preserve">mencionado </w:t>
      </w:r>
      <w:r w:rsidRPr="00877DCE">
        <w:rPr>
          <w:rFonts w:ascii="Calibri" w:hAnsi="Calibri" w:cs="Calibri"/>
          <w:bCs/>
          <w:color w:val="767171" w:themeColor="background2" w:themeShade="80"/>
          <w:sz w:val="26"/>
          <w:szCs w:val="26"/>
        </w:rPr>
        <w:t xml:space="preserve">refiere </w:t>
      </w:r>
      <w:r w:rsidR="00151F6D" w:rsidRPr="00877DCE">
        <w:rPr>
          <w:rFonts w:ascii="Calibri" w:hAnsi="Calibri" w:cs="Calibri"/>
          <w:bCs/>
          <w:color w:val="767171" w:themeColor="background2" w:themeShade="80"/>
          <w:sz w:val="26"/>
          <w:szCs w:val="26"/>
        </w:rPr>
        <w:t>que los vehículos deben detenerse ante la luz roja del semáforo, no quedando claro si esa fue la conducta desarrollada</w:t>
      </w:r>
      <w:r w:rsidR="00B9455C" w:rsidRPr="00877DCE">
        <w:rPr>
          <w:rFonts w:ascii="Calibri" w:hAnsi="Calibri" w:cs="Calibri"/>
          <w:bCs/>
          <w:color w:val="767171" w:themeColor="background2" w:themeShade="80"/>
          <w:sz w:val="26"/>
          <w:szCs w:val="26"/>
        </w:rPr>
        <w:t xml:space="preserve">. . </w:t>
      </w:r>
      <w:r w:rsidR="00B9455C" w:rsidRPr="00877DCE">
        <w:rPr>
          <w:rFonts w:ascii="Calibri" w:hAnsi="Calibri"/>
          <w:bCs/>
          <w:color w:val="767171" w:themeColor="background2" w:themeShade="80"/>
          <w:sz w:val="26"/>
          <w:szCs w:val="26"/>
        </w:rPr>
        <w:t xml:space="preserve">. . . . . . . . . . . . . . . . . . </w:t>
      </w:r>
      <w:r w:rsidR="00B9455C" w:rsidRPr="00877DCE">
        <w:rPr>
          <w:rFonts w:ascii="Calibri" w:hAnsi="Calibri" w:cs="Calibri"/>
          <w:i/>
          <w:iCs/>
          <w:color w:val="767171" w:themeColor="background2" w:themeShade="80"/>
          <w:sz w:val="26"/>
          <w:szCs w:val="26"/>
        </w:rPr>
        <w:t xml:space="preserve">. . . . . . . . . . . . . . . . . . . . . . . . . . . . . . . . . . . . </w:t>
      </w:r>
      <w:r w:rsidR="00151F6D" w:rsidRPr="00877DCE">
        <w:rPr>
          <w:rFonts w:ascii="Calibri" w:hAnsi="Calibri" w:cs="Calibri"/>
          <w:i/>
          <w:iCs/>
          <w:color w:val="767171" w:themeColor="background2" w:themeShade="80"/>
          <w:sz w:val="26"/>
          <w:szCs w:val="26"/>
        </w:rPr>
        <w:t xml:space="preserve">. . . </w:t>
      </w:r>
    </w:p>
    <w:p w:rsidR="00B9455C" w:rsidRPr="00877DCE" w:rsidRDefault="00B9455C" w:rsidP="00B9455C">
      <w:pPr>
        <w:ind w:firstLine="708"/>
        <w:jc w:val="both"/>
        <w:rPr>
          <w:rFonts w:ascii="Calibri" w:hAnsi="Calibri" w:cs="Calibri"/>
          <w:bCs/>
          <w:color w:val="767171" w:themeColor="background2" w:themeShade="80"/>
          <w:sz w:val="26"/>
          <w:szCs w:val="26"/>
        </w:rPr>
      </w:pPr>
    </w:p>
    <w:p w:rsidR="00B9455C" w:rsidRPr="00877DCE" w:rsidRDefault="00B9455C" w:rsidP="00B9455C">
      <w:pPr>
        <w:ind w:firstLine="708"/>
        <w:jc w:val="both"/>
        <w:rPr>
          <w:rFonts w:ascii="Calibri" w:hAnsi="Calibri" w:cs="Calibri"/>
          <w:color w:val="767171" w:themeColor="background2" w:themeShade="80"/>
          <w:sz w:val="26"/>
          <w:szCs w:val="26"/>
        </w:rPr>
      </w:pPr>
      <w:r w:rsidRPr="00877DCE">
        <w:rPr>
          <w:rFonts w:ascii="Calibri" w:hAnsi="Calibri" w:cs="Calibri"/>
          <w:color w:val="767171" w:themeColor="background2" w:themeShade="80"/>
          <w:sz w:val="26"/>
          <w:szCs w:val="26"/>
        </w:rPr>
        <w:t xml:space="preserve">Así las cosas, al resultar procedente el concepto de impugnación analizado en el inciso estudiado; se concluye que el acta de infracción impugnada se encuentra indebidamente fundada y motivada; por lo que se actualiza la causa de nulidad prevista en el artículo 302, fracción II del mismo ordenamiento, en consecuencia, es procedente decretar la </w:t>
      </w:r>
      <w:r w:rsidRPr="00877DCE">
        <w:rPr>
          <w:rFonts w:ascii="Calibri" w:hAnsi="Calibri" w:cs="Calibri"/>
          <w:b/>
          <w:bCs/>
          <w:color w:val="767171" w:themeColor="background2" w:themeShade="80"/>
          <w:sz w:val="26"/>
          <w:szCs w:val="26"/>
        </w:rPr>
        <w:t xml:space="preserve">nulidad total </w:t>
      </w:r>
      <w:r w:rsidRPr="00877DCE">
        <w:rPr>
          <w:rFonts w:ascii="Calibri" w:hAnsi="Calibri" w:cs="Calibri"/>
          <w:bCs/>
          <w:color w:val="767171" w:themeColor="background2" w:themeShade="80"/>
          <w:sz w:val="26"/>
          <w:szCs w:val="26"/>
        </w:rPr>
        <w:t xml:space="preserve">del </w:t>
      </w:r>
      <w:r w:rsidRPr="00877DCE">
        <w:rPr>
          <w:rFonts w:ascii="Calibri" w:hAnsi="Calibri" w:cs="Calibri"/>
          <w:b/>
          <w:color w:val="767171" w:themeColor="background2" w:themeShade="80"/>
          <w:sz w:val="26"/>
          <w:szCs w:val="26"/>
        </w:rPr>
        <w:t>acta de infracción</w:t>
      </w:r>
      <w:r w:rsidRPr="00877DCE">
        <w:rPr>
          <w:rFonts w:ascii="Calibri" w:hAnsi="Calibri" w:cs="Calibri"/>
          <w:color w:val="767171" w:themeColor="background2" w:themeShade="80"/>
          <w:sz w:val="26"/>
          <w:szCs w:val="26"/>
        </w:rPr>
        <w:t xml:space="preserve"> con número </w:t>
      </w:r>
      <w:r w:rsidR="008C4226" w:rsidRPr="00877DCE">
        <w:rPr>
          <w:rFonts w:ascii="Calibri" w:hAnsi="Calibri" w:cs="Calibri"/>
          <w:b/>
          <w:color w:val="767171" w:themeColor="background2" w:themeShade="80"/>
          <w:sz w:val="26"/>
          <w:szCs w:val="26"/>
        </w:rPr>
        <w:t>T-5496625 (T guion cinco-cuatro-nueve-seis-seis-dos-cinco)</w:t>
      </w:r>
      <w:r w:rsidR="008C4226" w:rsidRPr="00877DCE">
        <w:rPr>
          <w:rFonts w:ascii="Calibri" w:hAnsi="Calibri" w:cs="Calibri"/>
          <w:color w:val="767171" w:themeColor="background2" w:themeShade="80"/>
          <w:sz w:val="26"/>
          <w:szCs w:val="26"/>
        </w:rPr>
        <w:t xml:space="preserve">, de fecha </w:t>
      </w:r>
      <w:r w:rsidR="008C4226" w:rsidRPr="00877DCE">
        <w:rPr>
          <w:rFonts w:ascii="Calibri" w:hAnsi="Calibri" w:cs="Calibri"/>
          <w:b/>
          <w:color w:val="767171" w:themeColor="background2" w:themeShade="80"/>
          <w:sz w:val="26"/>
          <w:szCs w:val="26"/>
        </w:rPr>
        <w:t>22</w:t>
      </w:r>
      <w:r w:rsidR="008C4226" w:rsidRPr="00877DCE">
        <w:rPr>
          <w:rFonts w:ascii="Calibri" w:hAnsi="Calibri" w:cs="Calibri"/>
          <w:color w:val="767171" w:themeColor="background2" w:themeShade="80"/>
          <w:sz w:val="26"/>
          <w:szCs w:val="26"/>
        </w:rPr>
        <w:t xml:space="preserve"> veintidós de </w:t>
      </w:r>
      <w:r w:rsidR="008C4226" w:rsidRPr="00877DCE">
        <w:rPr>
          <w:rFonts w:ascii="Calibri" w:hAnsi="Calibri" w:cs="Calibri"/>
          <w:b/>
          <w:color w:val="767171" w:themeColor="background2" w:themeShade="80"/>
          <w:sz w:val="26"/>
          <w:szCs w:val="26"/>
        </w:rPr>
        <w:t>agosto</w:t>
      </w:r>
      <w:r w:rsidR="008C4226" w:rsidRPr="00877DCE">
        <w:rPr>
          <w:rFonts w:ascii="Calibri" w:hAnsi="Calibri" w:cs="Calibri"/>
          <w:color w:val="767171" w:themeColor="background2" w:themeShade="80"/>
          <w:sz w:val="26"/>
          <w:szCs w:val="26"/>
        </w:rPr>
        <w:t xml:space="preserve"> del año </w:t>
      </w:r>
      <w:r w:rsidR="008C4226" w:rsidRPr="00877DCE">
        <w:rPr>
          <w:rFonts w:ascii="Calibri" w:hAnsi="Calibri" w:cs="Calibri"/>
          <w:b/>
          <w:color w:val="767171" w:themeColor="background2" w:themeShade="80"/>
          <w:sz w:val="26"/>
          <w:szCs w:val="26"/>
        </w:rPr>
        <w:t>2016</w:t>
      </w:r>
      <w:r w:rsidR="008C4226" w:rsidRPr="00877DCE">
        <w:rPr>
          <w:rFonts w:ascii="Calibri" w:hAnsi="Calibri" w:cs="Calibri"/>
          <w:color w:val="767171" w:themeColor="background2" w:themeShade="80"/>
          <w:sz w:val="26"/>
          <w:szCs w:val="26"/>
        </w:rPr>
        <w:t xml:space="preserve"> dos mil dieciséis</w:t>
      </w:r>
      <w:r w:rsidRPr="00877DCE">
        <w:rPr>
          <w:rFonts w:ascii="Calibri" w:hAnsi="Calibri"/>
          <w:color w:val="767171" w:themeColor="background2" w:themeShade="80"/>
          <w:sz w:val="26"/>
          <w:szCs w:val="26"/>
        </w:rPr>
        <w:t>. . . . . . . . . . . . . . . . . . . . . . . . . . .</w:t>
      </w:r>
      <w:r w:rsidR="008C4226" w:rsidRPr="00877DCE">
        <w:rPr>
          <w:rFonts w:ascii="Calibri" w:hAnsi="Calibri"/>
          <w:color w:val="767171" w:themeColor="background2" w:themeShade="80"/>
          <w:sz w:val="26"/>
          <w:szCs w:val="26"/>
        </w:rPr>
        <w:t xml:space="preserve"> </w:t>
      </w:r>
    </w:p>
    <w:p w:rsidR="00CA7BA4" w:rsidRPr="00877DCE" w:rsidRDefault="00CA7BA4" w:rsidP="00CA7BA4">
      <w:pPr>
        <w:pStyle w:val="Textoindependiente"/>
        <w:rPr>
          <w:rFonts w:ascii="Calibri" w:hAnsi="Calibri" w:cs="Calibri"/>
          <w:b/>
          <w:bCs/>
          <w:i/>
          <w:iCs/>
          <w:color w:val="767171" w:themeColor="background2" w:themeShade="80"/>
          <w:sz w:val="20"/>
          <w:szCs w:val="20"/>
          <w:lang w:val="es-ES"/>
        </w:rPr>
      </w:pPr>
    </w:p>
    <w:p w:rsidR="00CA7BA4" w:rsidRPr="00877DCE" w:rsidRDefault="00CA7BA4" w:rsidP="00CA7BA4">
      <w:pPr>
        <w:pStyle w:val="Textoindependiente"/>
        <w:ind w:firstLine="708"/>
        <w:rPr>
          <w:rFonts w:ascii="Calibri" w:hAnsi="Calibri" w:cs="Arial"/>
          <w:color w:val="767171" w:themeColor="background2" w:themeShade="80"/>
          <w:sz w:val="26"/>
          <w:szCs w:val="27"/>
        </w:rPr>
      </w:pPr>
      <w:r w:rsidRPr="00877DCE">
        <w:rPr>
          <w:rFonts w:ascii="Calibri" w:hAnsi="Calibri" w:cs="Calibri"/>
          <w:b/>
          <w:bCs/>
          <w:i/>
          <w:iCs/>
          <w:color w:val="767171" w:themeColor="background2" w:themeShade="80"/>
          <w:sz w:val="26"/>
          <w:szCs w:val="26"/>
        </w:rPr>
        <w:t>SÉPTIMO</w:t>
      </w:r>
      <w:r w:rsidRPr="00877DCE">
        <w:rPr>
          <w:rFonts w:ascii="Calibri" w:hAnsi="Calibri" w:cs="Calibri"/>
          <w:i/>
          <w:iCs/>
          <w:color w:val="767171" w:themeColor="background2" w:themeShade="80"/>
          <w:sz w:val="26"/>
          <w:szCs w:val="26"/>
        </w:rPr>
        <w:t xml:space="preserve">.- </w:t>
      </w:r>
      <w:r w:rsidRPr="00877DCE">
        <w:rPr>
          <w:rFonts w:ascii="Calibri" w:hAnsi="Calibri" w:cs="Arial"/>
          <w:color w:val="767171" w:themeColor="background2" w:themeShade="80"/>
          <w:sz w:val="26"/>
          <w:szCs w:val="27"/>
        </w:rPr>
        <w:t xml:space="preserve">En virtud de que el primer concepto de impugnación estudiado, resultó fundado y es suficiente para decretar la nulidad total del acto impugnado; resulta innecesario el estudio del restante concepto esgrimido por el justiciable, ya que su análisis no afectaría ni variaría el sentido de esta resolución. </w:t>
      </w:r>
    </w:p>
    <w:p w:rsidR="00CA7BA4" w:rsidRPr="00877DCE" w:rsidRDefault="00CA7BA4" w:rsidP="00CA7BA4">
      <w:pPr>
        <w:pStyle w:val="Textoindependiente"/>
        <w:ind w:firstLine="708"/>
        <w:rPr>
          <w:rFonts w:ascii="Calibri" w:hAnsi="Calibri" w:cs="Arial"/>
          <w:color w:val="767171" w:themeColor="background2" w:themeShade="80"/>
          <w:sz w:val="20"/>
          <w:szCs w:val="20"/>
        </w:rPr>
      </w:pPr>
    </w:p>
    <w:p w:rsidR="00CA7BA4" w:rsidRPr="00877DCE" w:rsidRDefault="00CA7BA4" w:rsidP="00CA7BA4">
      <w:pPr>
        <w:pStyle w:val="Textoindependiente"/>
        <w:ind w:firstLine="708"/>
        <w:rPr>
          <w:rFonts w:ascii="Calibri" w:hAnsi="Calibri" w:cs="Arial"/>
          <w:color w:val="767171" w:themeColor="background2" w:themeShade="80"/>
          <w:sz w:val="26"/>
          <w:szCs w:val="27"/>
        </w:rPr>
      </w:pPr>
      <w:r w:rsidRPr="00877DCE">
        <w:rPr>
          <w:rFonts w:ascii="Calibri" w:hAnsi="Calibri" w:cs="Arial"/>
          <w:color w:val="767171" w:themeColor="background2" w:themeShade="80"/>
          <w:sz w:val="26"/>
          <w:szCs w:val="27"/>
        </w:rPr>
        <w:lastRenderedPageBreak/>
        <w:t xml:space="preserve">Sirve de apoyo a lo anterior la tesis de jurisprudencia que a la letra señala: </w:t>
      </w:r>
    </w:p>
    <w:p w:rsidR="00CA7BA4" w:rsidRPr="00877DCE" w:rsidRDefault="00CA7BA4" w:rsidP="00CA7BA4">
      <w:pPr>
        <w:pStyle w:val="Textoindependiente"/>
        <w:rPr>
          <w:rFonts w:ascii="Calibri" w:hAnsi="Calibri"/>
          <w:b/>
          <w:bCs/>
          <w:i/>
          <w:iCs/>
          <w:color w:val="767171" w:themeColor="background2" w:themeShade="80"/>
          <w:sz w:val="26"/>
          <w:szCs w:val="27"/>
        </w:rPr>
      </w:pPr>
    </w:p>
    <w:p w:rsidR="00CA7BA4" w:rsidRPr="00877DCE" w:rsidRDefault="00CA7BA4" w:rsidP="00CA7BA4">
      <w:pPr>
        <w:pStyle w:val="Textoindependiente"/>
        <w:ind w:firstLine="708"/>
        <w:rPr>
          <w:rFonts w:ascii="Calibri" w:hAnsi="Calibri"/>
          <w:i/>
          <w:iCs/>
          <w:color w:val="767171" w:themeColor="background2" w:themeShade="80"/>
          <w:sz w:val="26"/>
          <w:szCs w:val="27"/>
        </w:rPr>
      </w:pPr>
      <w:r w:rsidRPr="00877DCE">
        <w:rPr>
          <w:rFonts w:ascii="Calibri" w:hAnsi="Calibri"/>
          <w:b/>
          <w:bCs/>
          <w:i/>
          <w:iCs/>
          <w:color w:val="767171" w:themeColor="background2" w:themeShade="80"/>
          <w:sz w:val="26"/>
          <w:szCs w:val="27"/>
        </w:rPr>
        <w:t xml:space="preserve"> “CONCEPTOS DE VIOLACION. CUANDO SU ESTUDIO ES INNECESARIO. </w:t>
      </w:r>
      <w:r w:rsidRPr="00877DC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7DC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77DCE">
        <w:rPr>
          <w:rFonts w:ascii="Calibri" w:hAnsi="Calibri"/>
          <w:color w:val="767171" w:themeColor="background2" w:themeShade="80"/>
          <w:sz w:val="22"/>
          <w:szCs w:val="22"/>
        </w:rPr>
        <w:t>Fuente: Semanario Judicial de la Federación. I, Abril de 1991. Tesis: V.2o. J/7. Página: 86. Genealogía</w:t>
      </w:r>
      <w:proofErr w:type="gramStart"/>
      <w:r w:rsidRPr="00877DCE">
        <w:rPr>
          <w:rFonts w:ascii="Calibri" w:hAnsi="Calibri"/>
          <w:color w:val="767171" w:themeColor="background2" w:themeShade="80"/>
          <w:sz w:val="22"/>
          <w:szCs w:val="22"/>
        </w:rPr>
        <w:t>:  Gaceta</w:t>
      </w:r>
      <w:proofErr w:type="gramEnd"/>
      <w:r w:rsidRPr="00877DCE">
        <w:rPr>
          <w:rFonts w:ascii="Calibri" w:hAnsi="Calibri"/>
          <w:color w:val="767171" w:themeColor="background2" w:themeShade="80"/>
          <w:sz w:val="22"/>
          <w:szCs w:val="22"/>
        </w:rPr>
        <w:t xml:space="preserve"> número 40, Abril de 1991, página 125</w:t>
      </w:r>
      <w:r w:rsidRPr="00877DCE">
        <w:rPr>
          <w:rFonts w:ascii="Calibri" w:hAnsi="Calibri"/>
          <w:color w:val="767171" w:themeColor="background2" w:themeShade="80"/>
          <w:sz w:val="26"/>
          <w:szCs w:val="26"/>
        </w:rPr>
        <w:t xml:space="preserve">. . . . . . . . . . . . . . . . . . . . . . . . . . . . . . . . . . . . . </w:t>
      </w:r>
    </w:p>
    <w:p w:rsidR="00CA7BA4" w:rsidRPr="00877DCE" w:rsidRDefault="00CA7BA4" w:rsidP="00CA7BA4">
      <w:pPr>
        <w:pStyle w:val="Textoindependiente"/>
        <w:rPr>
          <w:rFonts w:ascii="Calibri" w:hAnsi="Calibri" w:cs="Calibri"/>
          <w:i/>
          <w:iCs/>
          <w:color w:val="767171" w:themeColor="background2" w:themeShade="80"/>
          <w:sz w:val="26"/>
          <w:szCs w:val="26"/>
        </w:rPr>
      </w:pPr>
    </w:p>
    <w:p w:rsidR="00CA7BA4" w:rsidRPr="00877DCE" w:rsidRDefault="00CA7BA4" w:rsidP="00CA7BA4">
      <w:pPr>
        <w:pStyle w:val="Textoindependiente"/>
        <w:tabs>
          <w:tab w:val="left" w:pos="709"/>
          <w:tab w:val="left" w:pos="851"/>
          <w:tab w:val="left" w:pos="3594"/>
        </w:tabs>
        <w:rPr>
          <w:rFonts w:ascii="Calibri" w:hAnsi="Calibri"/>
          <w:color w:val="767171" w:themeColor="background2" w:themeShade="80"/>
          <w:sz w:val="26"/>
          <w:szCs w:val="26"/>
        </w:rPr>
      </w:pPr>
      <w:r w:rsidRPr="00877DCE">
        <w:rPr>
          <w:rFonts w:ascii="Calibri" w:hAnsi="Calibri" w:cs="Calibri"/>
          <w:b/>
          <w:i/>
          <w:iCs/>
          <w:color w:val="767171" w:themeColor="background2" w:themeShade="80"/>
          <w:sz w:val="26"/>
          <w:szCs w:val="26"/>
        </w:rPr>
        <w:tab/>
        <w:t>OCTAVO.-</w:t>
      </w:r>
      <w:r w:rsidRPr="00877DCE">
        <w:rPr>
          <w:rFonts w:ascii="Calibri" w:hAnsi="Calibri" w:cs="Calibri"/>
          <w:i/>
          <w:iCs/>
          <w:color w:val="767171" w:themeColor="background2" w:themeShade="80"/>
          <w:sz w:val="26"/>
          <w:szCs w:val="26"/>
        </w:rPr>
        <w:t xml:space="preserve"> </w:t>
      </w:r>
      <w:r w:rsidRPr="00877DCE">
        <w:rPr>
          <w:rFonts w:ascii="Calibri" w:hAnsi="Calibri"/>
          <w:color w:val="767171" w:themeColor="background2" w:themeShade="80"/>
          <w:sz w:val="26"/>
          <w:szCs w:val="26"/>
        </w:rPr>
        <w:t xml:space="preserve">De lo pretendido por la parte actora, se encuentra también lo concerniente a que se ordene a la autoridad demandada a que devuelva </w:t>
      </w:r>
      <w:r w:rsidRPr="00877DCE">
        <w:rPr>
          <w:rFonts w:ascii="Calibri" w:hAnsi="Calibri"/>
          <w:bCs/>
          <w:color w:val="767171" w:themeColor="background2" w:themeShade="80"/>
          <w:sz w:val="26"/>
          <w:szCs w:val="26"/>
        </w:rPr>
        <w:t>la tarjeta de circulación retenida en garantía del pago de la multa que</w:t>
      </w:r>
      <w:r w:rsidR="00696C95" w:rsidRPr="00877DCE">
        <w:rPr>
          <w:rFonts w:ascii="Calibri" w:hAnsi="Calibri"/>
          <w:bCs/>
          <w:color w:val="767171" w:themeColor="background2" w:themeShade="80"/>
          <w:sz w:val="26"/>
          <w:szCs w:val="26"/>
        </w:rPr>
        <w:t>,</w:t>
      </w:r>
      <w:r w:rsidRPr="00877DCE">
        <w:rPr>
          <w:rFonts w:ascii="Calibri" w:hAnsi="Calibri"/>
          <w:bCs/>
          <w:color w:val="767171" w:themeColor="background2" w:themeShade="80"/>
          <w:sz w:val="26"/>
          <w:szCs w:val="26"/>
        </w:rPr>
        <w:t xml:space="preserve"> en su caso</w:t>
      </w:r>
      <w:r w:rsidR="00696C95" w:rsidRPr="00877DCE">
        <w:rPr>
          <w:rFonts w:ascii="Calibri" w:hAnsi="Calibri"/>
          <w:bCs/>
          <w:color w:val="767171" w:themeColor="background2" w:themeShade="80"/>
          <w:sz w:val="26"/>
          <w:szCs w:val="26"/>
        </w:rPr>
        <w:t>,</w:t>
      </w:r>
      <w:r w:rsidRPr="00877DCE">
        <w:rPr>
          <w:rFonts w:ascii="Calibri" w:hAnsi="Calibri"/>
          <w:bCs/>
          <w:color w:val="767171" w:themeColor="background2" w:themeShade="80"/>
          <w:sz w:val="26"/>
          <w:szCs w:val="26"/>
        </w:rPr>
        <w:t xml:space="preserve"> fuese impuesta. </w:t>
      </w:r>
      <w:r w:rsidRPr="00877DCE">
        <w:rPr>
          <w:rFonts w:ascii="Calibri" w:hAnsi="Calibri"/>
          <w:color w:val="767171" w:themeColor="background2" w:themeShade="80"/>
          <w:sz w:val="26"/>
          <w:szCs w:val="26"/>
        </w:rPr>
        <w:t xml:space="preserve">. . . . . . . . . . . . . . . . . </w:t>
      </w:r>
      <w:r w:rsidR="00724296" w:rsidRPr="00877DCE">
        <w:rPr>
          <w:rFonts w:ascii="Calibri" w:hAnsi="Calibri"/>
          <w:color w:val="767171" w:themeColor="background2" w:themeShade="80"/>
          <w:sz w:val="26"/>
          <w:szCs w:val="26"/>
        </w:rPr>
        <w:t>. . . . . . . . . . .</w:t>
      </w:r>
      <w:r w:rsidR="00F079D1" w:rsidRPr="00877DCE">
        <w:rPr>
          <w:rFonts w:ascii="Calibri" w:hAnsi="Calibri"/>
          <w:color w:val="767171" w:themeColor="background2" w:themeShade="80"/>
          <w:sz w:val="26"/>
          <w:szCs w:val="26"/>
        </w:rPr>
        <w:t xml:space="preserve"> . . . . . . . . . . . . . . . . . . . . . . . . . . . </w:t>
      </w:r>
    </w:p>
    <w:p w:rsidR="00CA7BA4" w:rsidRPr="00877DCE" w:rsidRDefault="00CA7BA4" w:rsidP="00CA7BA4">
      <w:pPr>
        <w:pStyle w:val="Textoindependiente"/>
        <w:tabs>
          <w:tab w:val="left" w:pos="3594"/>
        </w:tabs>
        <w:rPr>
          <w:rFonts w:ascii="Calibri" w:hAnsi="Calibri"/>
          <w:color w:val="767171" w:themeColor="background2" w:themeShade="80"/>
          <w:sz w:val="26"/>
          <w:szCs w:val="26"/>
        </w:rPr>
      </w:pPr>
    </w:p>
    <w:p w:rsidR="00CA7BA4" w:rsidRPr="00877DCE" w:rsidRDefault="00CA7BA4" w:rsidP="00CA7BA4">
      <w:pPr>
        <w:pStyle w:val="Textoindependiente"/>
        <w:ind w:firstLine="708"/>
        <w:rPr>
          <w:rFonts w:ascii="Calibri" w:hAnsi="Calibri" w:cs="Calibri"/>
          <w:iCs/>
          <w:color w:val="767171" w:themeColor="background2" w:themeShade="80"/>
          <w:sz w:val="26"/>
          <w:szCs w:val="26"/>
        </w:rPr>
      </w:pPr>
      <w:r w:rsidRPr="00877DCE">
        <w:rPr>
          <w:rFonts w:ascii="Calibri" w:hAnsi="Calibri" w:cs="Arial"/>
          <w:color w:val="767171" w:themeColor="background2" w:themeShade="80"/>
          <w:sz w:val="26"/>
          <w:szCs w:val="27"/>
        </w:rPr>
        <w:t xml:space="preserve">Pretensión que resulta </w:t>
      </w:r>
      <w:r w:rsidRPr="00877DCE">
        <w:rPr>
          <w:rFonts w:ascii="Calibri" w:hAnsi="Calibri" w:cs="Arial"/>
          <w:b/>
          <w:color w:val="767171" w:themeColor="background2" w:themeShade="80"/>
          <w:sz w:val="26"/>
          <w:szCs w:val="27"/>
        </w:rPr>
        <w:t>procedente</w:t>
      </w:r>
      <w:r w:rsidRPr="00877DCE">
        <w:rPr>
          <w:rFonts w:ascii="Calibri" w:hAnsi="Calibri" w:cs="Arial"/>
          <w:color w:val="767171" w:themeColor="background2" w:themeShade="80"/>
          <w:sz w:val="26"/>
          <w:szCs w:val="27"/>
        </w:rPr>
        <w:t xml:space="preserve"> al haberse decretado la nulidad total del acta de infracción impugnada; por lo que no existe razón para continuar con su retención; por consiguiente, con fundamento en el artículo 300, fracción V, del invocado Código de Procedimiento y Justicia Administrativa, </w:t>
      </w:r>
      <w:r w:rsidRPr="00877DCE">
        <w:rPr>
          <w:rFonts w:ascii="Calibri" w:hAnsi="Calibri" w:cs="Arial"/>
          <w:b/>
          <w:color w:val="767171" w:themeColor="background2" w:themeShade="80"/>
          <w:sz w:val="26"/>
          <w:szCs w:val="27"/>
        </w:rPr>
        <w:t>se reconoce</w:t>
      </w:r>
      <w:r w:rsidRPr="00877DCE">
        <w:rPr>
          <w:rFonts w:ascii="Calibri" w:hAnsi="Calibri" w:cs="Arial"/>
          <w:color w:val="767171" w:themeColor="background2" w:themeShade="80"/>
          <w:sz w:val="26"/>
          <w:szCs w:val="27"/>
        </w:rPr>
        <w:t xml:space="preserve"> el derecho que tiene el </w:t>
      </w:r>
      <w:proofErr w:type="spellStart"/>
      <w:r w:rsidRPr="00877DCE">
        <w:rPr>
          <w:rFonts w:ascii="Calibri" w:hAnsi="Calibri" w:cs="Arial"/>
          <w:color w:val="767171" w:themeColor="background2" w:themeShade="80"/>
          <w:sz w:val="26"/>
          <w:szCs w:val="27"/>
        </w:rPr>
        <w:t>promovente</w:t>
      </w:r>
      <w:proofErr w:type="spellEnd"/>
      <w:r w:rsidRPr="00877DCE">
        <w:rPr>
          <w:rFonts w:ascii="Calibri" w:hAnsi="Calibri" w:cs="Arial"/>
          <w:color w:val="767171" w:themeColor="background2" w:themeShade="80"/>
          <w:sz w:val="26"/>
          <w:szCs w:val="27"/>
        </w:rPr>
        <w:t xml:space="preserve"> a la </w:t>
      </w:r>
      <w:r w:rsidRPr="00877DCE">
        <w:rPr>
          <w:rFonts w:ascii="Calibri" w:hAnsi="Calibri" w:cs="Arial"/>
          <w:b/>
          <w:color w:val="767171" w:themeColor="background2" w:themeShade="80"/>
          <w:sz w:val="26"/>
          <w:szCs w:val="27"/>
        </w:rPr>
        <w:t>devolución</w:t>
      </w:r>
      <w:r w:rsidRPr="00877DCE">
        <w:rPr>
          <w:rFonts w:ascii="Calibri" w:hAnsi="Calibri" w:cs="Arial"/>
          <w:color w:val="767171" w:themeColor="background2" w:themeShade="80"/>
          <w:sz w:val="26"/>
          <w:szCs w:val="27"/>
        </w:rPr>
        <w:t xml:space="preserve"> de dicho documento. . . . . . . . . </w:t>
      </w:r>
    </w:p>
    <w:p w:rsidR="00CA7BA4" w:rsidRPr="00877DCE" w:rsidRDefault="00CA7BA4" w:rsidP="00CA7BA4">
      <w:pPr>
        <w:pStyle w:val="Textoindependiente"/>
        <w:rPr>
          <w:rFonts w:ascii="Calibri" w:hAnsi="Calibri" w:cs="Calibri"/>
          <w:color w:val="767171" w:themeColor="background2" w:themeShade="80"/>
          <w:sz w:val="26"/>
          <w:szCs w:val="26"/>
        </w:rPr>
      </w:pPr>
    </w:p>
    <w:p w:rsidR="00CA7BA4" w:rsidRPr="00877DCE" w:rsidRDefault="00CA7BA4" w:rsidP="00CA7BA4">
      <w:pPr>
        <w:pStyle w:val="Textoindependiente"/>
        <w:ind w:firstLine="708"/>
        <w:rPr>
          <w:rFonts w:ascii="Calibri" w:hAnsi="Calibri" w:cs="Calibri"/>
          <w:color w:val="767171" w:themeColor="background2" w:themeShade="80"/>
          <w:sz w:val="26"/>
          <w:szCs w:val="26"/>
        </w:rPr>
      </w:pPr>
      <w:r w:rsidRPr="00877DCE">
        <w:rPr>
          <w:rFonts w:ascii="Calibri" w:hAnsi="Calibri" w:cs="Calibri"/>
          <w:color w:val="767171" w:themeColor="background2" w:themeShade="80"/>
          <w:sz w:val="26"/>
          <w:szCs w:val="26"/>
        </w:rPr>
        <w:t>Por lo expuesto, y con fundamento además en lo dispuesto en los artículos 249, 287, 298, 299, 300, fracci</w:t>
      </w:r>
      <w:r w:rsidR="00696C95" w:rsidRPr="00877DCE">
        <w:rPr>
          <w:rFonts w:ascii="Calibri" w:hAnsi="Calibri" w:cs="Calibri"/>
          <w:color w:val="767171" w:themeColor="background2" w:themeShade="80"/>
          <w:sz w:val="26"/>
          <w:szCs w:val="26"/>
        </w:rPr>
        <w:t>ones</w:t>
      </w:r>
      <w:r w:rsidRPr="00877DCE">
        <w:rPr>
          <w:rFonts w:ascii="Calibri" w:hAnsi="Calibri" w:cs="Calibri"/>
          <w:color w:val="767171" w:themeColor="background2" w:themeShade="80"/>
          <w:sz w:val="26"/>
          <w:szCs w:val="26"/>
        </w:rPr>
        <w:t xml:space="preserve"> II</w:t>
      </w:r>
      <w:r w:rsidR="00696C95" w:rsidRPr="00877DCE">
        <w:rPr>
          <w:rFonts w:ascii="Calibri" w:hAnsi="Calibri" w:cs="Calibri"/>
          <w:color w:val="767171" w:themeColor="background2" w:themeShade="80"/>
          <w:sz w:val="26"/>
          <w:szCs w:val="26"/>
        </w:rPr>
        <w:t>, V y VI</w:t>
      </w:r>
      <w:r w:rsidRPr="00877DCE">
        <w:rPr>
          <w:rFonts w:ascii="Calibri" w:hAnsi="Calibri" w:cs="Calibri"/>
          <w:color w:val="767171" w:themeColor="background2" w:themeShade="80"/>
          <w:sz w:val="26"/>
          <w:szCs w:val="26"/>
        </w:rPr>
        <w:t xml:space="preserve"> y</w:t>
      </w:r>
      <w:r w:rsidR="00696C95" w:rsidRPr="00877DCE">
        <w:rPr>
          <w:rFonts w:ascii="Calibri" w:hAnsi="Calibri" w:cs="Calibri"/>
          <w:color w:val="767171" w:themeColor="background2" w:themeShade="80"/>
          <w:sz w:val="26"/>
          <w:szCs w:val="26"/>
        </w:rPr>
        <w:t>,</w:t>
      </w:r>
      <w:r w:rsidRPr="00877DCE">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CA7BA4" w:rsidRPr="00877DCE" w:rsidRDefault="00CA7BA4" w:rsidP="00CA7BA4">
      <w:pPr>
        <w:pStyle w:val="Textoindependiente"/>
        <w:ind w:firstLine="708"/>
        <w:rPr>
          <w:rFonts w:ascii="Calibri" w:hAnsi="Calibri" w:cs="Calibri"/>
          <w:color w:val="767171" w:themeColor="background2" w:themeShade="80"/>
          <w:sz w:val="20"/>
          <w:szCs w:val="20"/>
        </w:rPr>
      </w:pPr>
    </w:p>
    <w:p w:rsidR="00CA7BA4" w:rsidRPr="00877DCE" w:rsidRDefault="00CA7BA4" w:rsidP="00CA7BA4">
      <w:pPr>
        <w:pStyle w:val="Textoindependiente"/>
        <w:jc w:val="center"/>
        <w:rPr>
          <w:rFonts w:ascii="Calibri" w:hAnsi="Calibri" w:cs="Calibri"/>
          <w:i/>
          <w:iCs/>
          <w:color w:val="767171" w:themeColor="background2" w:themeShade="80"/>
          <w:sz w:val="26"/>
          <w:szCs w:val="26"/>
        </w:rPr>
      </w:pPr>
      <w:r w:rsidRPr="00877DCE">
        <w:rPr>
          <w:rFonts w:ascii="Calibri" w:hAnsi="Calibri" w:cs="Calibri"/>
          <w:b/>
          <w:i/>
          <w:iCs/>
          <w:color w:val="767171" w:themeColor="background2" w:themeShade="80"/>
          <w:sz w:val="26"/>
          <w:szCs w:val="26"/>
        </w:rPr>
        <w:t xml:space="preserve">R E S U E L V </w:t>
      </w:r>
      <w:proofErr w:type="gramStart"/>
      <w:r w:rsidRPr="00877DCE">
        <w:rPr>
          <w:rFonts w:ascii="Calibri" w:hAnsi="Calibri" w:cs="Calibri"/>
          <w:b/>
          <w:i/>
          <w:iCs/>
          <w:color w:val="767171" w:themeColor="background2" w:themeShade="80"/>
          <w:sz w:val="26"/>
          <w:szCs w:val="26"/>
        </w:rPr>
        <w:t xml:space="preserve">E </w:t>
      </w:r>
      <w:r w:rsidRPr="00877DCE">
        <w:rPr>
          <w:rFonts w:ascii="Calibri" w:hAnsi="Calibri" w:cs="Calibri"/>
          <w:i/>
          <w:iCs/>
          <w:color w:val="767171" w:themeColor="background2" w:themeShade="80"/>
          <w:sz w:val="26"/>
          <w:szCs w:val="26"/>
        </w:rPr>
        <w:t>:</w:t>
      </w:r>
      <w:proofErr w:type="gramEnd"/>
    </w:p>
    <w:p w:rsidR="00CA7BA4" w:rsidRPr="00877DCE" w:rsidRDefault="00CA7BA4" w:rsidP="00CA7BA4">
      <w:pPr>
        <w:pStyle w:val="Textoindependiente"/>
        <w:rPr>
          <w:rFonts w:ascii="Calibri" w:hAnsi="Calibri" w:cs="Calibri"/>
          <w:color w:val="767171" w:themeColor="background2" w:themeShade="80"/>
          <w:sz w:val="20"/>
          <w:szCs w:val="20"/>
        </w:rPr>
      </w:pPr>
    </w:p>
    <w:p w:rsidR="00CA7BA4" w:rsidRPr="00877DCE" w:rsidRDefault="00CA7BA4" w:rsidP="00CA7BA4">
      <w:pPr>
        <w:pStyle w:val="Textoindependiente"/>
        <w:ind w:firstLine="708"/>
        <w:rPr>
          <w:rFonts w:ascii="Calibri" w:hAnsi="Calibri" w:cs="Calibri"/>
          <w:color w:val="767171" w:themeColor="background2" w:themeShade="80"/>
          <w:sz w:val="26"/>
          <w:szCs w:val="26"/>
        </w:rPr>
      </w:pPr>
      <w:r w:rsidRPr="00877DCE">
        <w:rPr>
          <w:rFonts w:ascii="Calibri" w:hAnsi="Calibri" w:cs="Calibri"/>
          <w:b/>
          <w:bCs/>
          <w:i/>
          <w:iCs/>
          <w:color w:val="767171" w:themeColor="background2" w:themeShade="80"/>
          <w:sz w:val="26"/>
          <w:szCs w:val="26"/>
        </w:rPr>
        <w:t>PRIMERO</w:t>
      </w:r>
      <w:r w:rsidRPr="00877DCE">
        <w:rPr>
          <w:rFonts w:ascii="Calibri" w:hAnsi="Calibri" w:cs="Calibri"/>
          <w:color w:val="767171" w:themeColor="background2" w:themeShade="80"/>
          <w:sz w:val="26"/>
          <w:szCs w:val="26"/>
        </w:rPr>
        <w:t xml:space="preserve">.- Este Juzgado Segundo Administrativo municipal </w:t>
      </w:r>
      <w:r w:rsidR="00696C95" w:rsidRPr="00877DCE">
        <w:rPr>
          <w:rFonts w:ascii="Calibri" w:hAnsi="Calibri" w:cs="Calibri"/>
          <w:color w:val="767171" w:themeColor="background2" w:themeShade="80"/>
          <w:sz w:val="26"/>
          <w:szCs w:val="26"/>
        </w:rPr>
        <w:t>es</w:t>
      </w:r>
      <w:r w:rsidRPr="00877DCE">
        <w:rPr>
          <w:rFonts w:ascii="Calibri" w:hAnsi="Calibri" w:cs="Calibri"/>
          <w:color w:val="767171" w:themeColor="background2" w:themeShade="80"/>
          <w:sz w:val="26"/>
          <w:szCs w:val="26"/>
        </w:rPr>
        <w:t xml:space="preserve"> </w:t>
      </w:r>
      <w:r w:rsidRPr="00877DCE">
        <w:rPr>
          <w:rFonts w:ascii="Calibri" w:hAnsi="Calibri" w:cs="Calibri"/>
          <w:b/>
          <w:color w:val="767171" w:themeColor="background2" w:themeShade="80"/>
          <w:sz w:val="26"/>
          <w:szCs w:val="26"/>
        </w:rPr>
        <w:t>competente</w:t>
      </w:r>
      <w:r w:rsidRPr="00877DCE">
        <w:rPr>
          <w:rFonts w:ascii="Calibri" w:hAnsi="Calibri" w:cs="Calibri"/>
          <w:color w:val="767171" w:themeColor="background2" w:themeShade="80"/>
          <w:sz w:val="26"/>
          <w:szCs w:val="26"/>
        </w:rPr>
        <w:t xml:space="preserve"> para conocer y resolver del presente proceso administrativo. . . . . . . </w:t>
      </w:r>
    </w:p>
    <w:p w:rsidR="00CA7BA4" w:rsidRPr="00877DCE" w:rsidRDefault="00CA7BA4" w:rsidP="00CA7BA4">
      <w:pPr>
        <w:pStyle w:val="Textoindependiente"/>
        <w:rPr>
          <w:rFonts w:ascii="Calibri" w:hAnsi="Calibri" w:cs="Calibri"/>
          <w:color w:val="767171" w:themeColor="background2" w:themeShade="80"/>
          <w:sz w:val="20"/>
          <w:szCs w:val="20"/>
        </w:rPr>
      </w:pPr>
    </w:p>
    <w:p w:rsidR="00CA7BA4" w:rsidRPr="00877DCE" w:rsidRDefault="00CA7BA4" w:rsidP="00CA7BA4">
      <w:pPr>
        <w:pStyle w:val="Textoindependiente"/>
        <w:ind w:firstLine="708"/>
        <w:rPr>
          <w:rFonts w:ascii="Calibri" w:hAnsi="Calibri" w:cs="Arial"/>
          <w:bCs/>
          <w:iCs/>
          <w:color w:val="767171" w:themeColor="background2" w:themeShade="80"/>
          <w:sz w:val="26"/>
          <w:szCs w:val="26"/>
        </w:rPr>
      </w:pPr>
      <w:r w:rsidRPr="00877DCE">
        <w:rPr>
          <w:rFonts w:ascii="Calibri" w:hAnsi="Calibri" w:cs="Calibri"/>
          <w:b/>
          <w:bCs/>
          <w:i/>
          <w:iCs/>
          <w:color w:val="767171" w:themeColor="background2" w:themeShade="80"/>
          <w:sz w:val="26"/>
          <w:szCs w:val="26"/>
        </w:rPr>
        <w:t xml:space="preserve">SEGUNDO.- </w:t>
      </w:r>
      <w:r w:rsidRPr="00877DCE">
        <w:rPr>
          <w:rFonts w:ascii="Calibri" w:hAnsi="Calibri" w:cs="Calibri"/>
          <w:color w:val="767171" w:themeColor="background2" w:themeShade="80"/>
          <w:sz w:val="26"/>
          <w:szCs w:val="26"/>
        </w:rPr>
        <w:t xml:space="preserve">Resultó </w:t>
      </w:r>
      <w:r w:rsidRPr="00877DCE">
        <w:rPr>
          <w:rFonts w:ascii="Calibri" w:hAnsi="Calibri" w:cs="Calibri"/>
          <w:b/>
          <w:color w:val="767171" w:themeColor="background2" w:themeShade="80"/>
          <w:sz w:val="26"/>
          <w:szCs w:val="26"/>
        </w:rPr>
        <w:t>procedente</w:t>
      </w:r>
      <w:r w:rsidRPr="00877DCE">
        <w:rPr>
          <w:rFonts w:ascii="Calibri" w:hAnsi="Calibri" w:cs="Calibri"/>
          <w:color w:val="767171" w:themeColor="background2" w:themeShade="80"/>
          <w:sz w:val="26"/>
          <w:szCs w:val="26"/>
        </w:rPr>
        <w:t xml:space="preserve"> el proceso administrativo promovido por el ciudadano </w:t>
      </w:r>
      <w:r w:rsidR="00F63B87">
        <w:rPr>
          <w:rFonts w:ascii="Calibri" w:hAnsi="Calibri" w:cs="Calibri"/>
          <w:color w:val="767171" w:themeColor="background2" w:themeShade="80"/>
          <w:sz w:val="26"/>
          <w:szCs w:val="26"/>
        </w:rPr>
        <w:t>*****</w:t>
      </w:r>
      <w:r w:rsidRPr="00877DCE">
        <w:rPr>
          <w:rFonts w:ascii="Calibri" w:hAnsi="Calibri" w:cs="Calibri"/>
          <w:color w:val="767171" w:themeColor="background2" w:themeShade="80"/>
          <w:sz w:val="26"/>
          <w:szCs w:val="26"/>
        </w:rPr>
        <w:t xml:space="preserve">, en contra del acta de infracción impugnada. </w:t>
      </w:r>
    </w:p>
    <w:p w:rsidR="00CA7BA4" w:rsidRPr="00877DCE" w:rsidRDefault="00CA7BA4" w:rsidP="00CA7BA4">
      <w:pPr>
        <w:pStyle w:val="Textoindependiente"/>
        <w:rPr>
          <w:rFonts w:ascii="Calibri" w:hAnsi="Calibri" w:cs="Calibri"/>
          <w:bCs/>
          <w:iCs/>
          <w:color w:val="767171" w:themeColor="background2" w:themeShade="80"/>
          <w:sz w:val="20"/>
          <w:szCs w:val="20"/>
        </w:rPr>
      </w:pPr>
    </w:p>
    <w:p w:rsidR="00CA7BA4" w:rsidRPr="00877DCE" w:rsidRDefault="00CA7BA4" w:rsidP="00CA7BA4">
      <w:pPr>
        <w:ind w:firstLine="708"/>
        <w:jc w:val="both"/>
        <w:rPr>
          <w:rFonts w:ascii="Calibri" w:hAnsi="Calibri" w:cs="Calibri"/>
          <w:color w:val="767171" w:themeColor="background2" w:themeShade="80"/>
          <w:sz w:val="26"/>
          <w:szCs w:val="26"/>
        </w:rPr>
      </w:pPr>
      <w:r w:rsidRPr="00877DCE">
        <w:rPr>
          <w:rFonts w:ascii="Calibri" w:hAnsi="Calibri"/>
          <w:b/>
          <w:bCs/>
          <w:i/>
          <w:iCs/>
          <w:color w:val="767171" w:themeColor="background2" w:themeShade="80"/>
          <w:sz w:val="26"/>
        </w:rPr>
        <w:t>TERCERO</w:t>
      </w:r>
      <w:r w:rsidRPr="00877DCE">
        <w:rPr>
          <w:rFonts w:ascii="Calibri" w:hAnsi="Calibri"/>
          <w:color w:val="767171" w:themeColor="background2" w:themeShade="80"/>
          <w:sz w:val="26"/>
        </w:rPr>
        <w:t xml:space="preserve">.- Se decreta </w:t>
      </w:r>
      <w:r w:rsidRPr="00877DCE">
        <w:rPr>
          <w:rFonts w:ascii="Calibri" w:hAnsi="Calibri"/>
          <w:bCs/>
          <w:color w:val="767171" w:themeColor="background2" w:themeShade="80"/>
          <w:sz w:val="26"/>
        </w:rPr>
        <w:t>la</w:t>
      </w:r>
      <w:r w:rsidRPr="00877DCE">
        <w:rPr>
          <w:rFonts w:ascii="Calibri" w:hAnsi="Calibri"/>
          <w:b/>
          <w:bCs/>
          <w:color w:val="767171" w:themeColor="background2" w:themeShade="80"/>
          <w:sz w:val="26"/>
        </w:rPr>
        <w:t xml:space="preserve"> nulidad total </w:t>
      </w:r>
      <w:r w:rsidRPr="00877DCE">
        <w:rPr>
          <w:rFonts w:ascii="Calibri" w:hAnsi="Calibri"/>
          <w:color w:val="767171" w:themeColor="background2" w:themeShade="80"/>
          <w:sz w:val="26"/>
        </w:rPr>
        <w:t>del</w:t>
      </w:r>
      <w:r w:rsidRPr="00877DCE">
        <w:rPr>
          <w:rFonts w:ascii="Calibri" w:hAnsi="Calibri" w:cs="Calibri"/>
          <w:color w:val="767171" w:themeColor="background2" w:themeShade="80"/>
          <w:sz w:val="26"/>
          <w:szCs w:val="26"/>
        </w:rPr>
        <w:t xml:space="preserve"> </w:t>
      </w:r>
      <w:r w:rsidRPr="00877DCE">
        <w:rPr>
          <w:rFonts w:ascii="Calibri" w:hAnsi="Calibri" w:cs="Calibri"/>
          <w:b/>
          <w:color w:val="767171" w:themeColor="background2" w:themeShade="80"/>
          <w:sz w:val="26"/>
          <w:szCs w:val="26"/>
        </w:rPr>
        <w:t>acta de infracción</w:t>
      </w:r>
      <w:r w:rsidRPr="00877DCE">
        <w:rPr>
          <w:rFonts w:ascii="Calibri" w:hAnsi="Calibri" w:cs="Calibri"/>
          <w:color w:val="767171" w:themeColor="background2" w:themeShade="80"/>
          <w:sz w:val="26"/>
          <w:szCs w:val="26"/>
        </w:rPr>
        <w:t xml:space="preserve"> número</w:t>
      </w:r>
      <w:r w:rsidR="004874EF" w:rsidRPr="00877DCE">
        <w:rPr>
          <w:rFonts w:ascii="Calibri" w:hAnsi="Calibri" w:cs="Calibri"/>
          <w:color w:val="767171" w:themeColor="background2" w:themeShade="80"/>
          <w:sz w:val="26"/>
          <w:szCs w:val="26"/>
        </w:rPr>
        <w:t xml:space="preserve"> </w:t>
      </w:r>
      <w:r w:rsidR="004874EF" w:rsidRPr="00877DCE">
        <w:rPr>
          <w:rFonts w:ascii="Calibri" w:hAnsi="Calibri" w:cs="Calibri"/>
          <w:b/>
          <w:color w:val="767171" w:themeColor="background2" w:themeShade="80"/>
          <w:sz w:val="26"/>
          <w:szCs w:val="26"/>
        </w:rPr>
        <w:t>T-5496625 (T guion cinco-cuatro-nueve-seis-seis-dos-cinco),</w:t>
      </w:r>
      <w:r w:rsidR="004874EF" w:rsidRPr="00877DCE">
        <w:rPr>
          <w:rFonts w:ascii="Calibri" w:hAnsi="Calibri" w:cs="Calibri"/>
          <w:color w:val="767171" w:themeColor="background2" w:themeShade="80"/>
          <w:sz w:val="26"/>
          <w:szCs w:val="26"/>
        </w:rPr>
        <w:t xml:space="preserve"> de fecha </w:t>
      </w:r>
      <w:r w:rsidR="004874EF" w:rsidRPr="00877DCE">
        <w:rPr>
          <w:rFonts w:ascii="Calibri" w:hAnsi="Calibri" w:cs="Calibri"/>
          <w:b/>
          <w:color w:val="767171" w:themeColor="background2" w:themeShade="80"/>
          <w:sz w:val="26"/>
          <w:szCs w:val="26"/>
        </w:rPr>
        <w:t>22</w:t>
      </w:r>
      <w:r w:rsidR="004874EF" w:rsidRPr="00877DCE">
        <w:rPr>
          <w:rFonts w:ascii="Calibri" w:hAnsi="Calibri" w:cs="Calibri"/>
          <w:color w:val="767171" w:themeColor="background2" w:themeShade="80"/>
          <w:sz w:val="26"/>
          <w:szCs w:val="26"/>
        </w:rPr>
        <w:t xml:space="preserve"> veintidós de </w:t>
      </w:r>
      <w:r w:rsidR="004874EF" w:rsidRPr="00877DCE">
        <w:rPr>
          <w:rFonts w:ascii="Calibri" w:hAnsi="Calibri" w:cs="Calibri"/>
          <w:b/>
          <w:color w:val="767171" w:themeColor="background2" w:themeShade="80"/>
          <w:sz w:val="26"/>
          <w:szCs w:val="26"/>
        </w:rPr>
        <w:t>agosto</w:t>
      </w:r>
      <w:r w:rsidR="004874EF" w:rsidRPr="00877DCE">
        <w:rPr>
          <w:rFonts w:ascii="Calibri" w:hAnsi="Calibri" w:cs="Calibri"/>
          <w:color w:val="767171" w:themeColor="background2" w:themeShade="80"/>
          <w:sz w:val="26"/>
          <w:szCs w:val="26"/>
        </w:rPr>
        <w:t xml:space="preserve"> del año </w:t>
      </w:r>
      <w:r w:rsidR="004874EF" w:rsidRPr="00877DCE">
        <w:rPr>
          <w:rFonts w:ascii="Calibri" w:hAnsi="Calibri" w:cs="Calibri"/>
          <w:b/>
          <w:color w:val="767171" w:themeColor="background2" w:themeShade="80"/>
          <w:sz w:val="26"/>
          <w:szCs w:val="26"/>
        </w:rPr>
        <w:t>2016</w:t>
      </w:r>
      <w:r w:rsidR="004874EF" w:rsidRPr="00877DCE">
        <w:rPr>
          <w:rFonts w:ascii="Calibri" w:hAnsi="Calibri" w:cs="Calibri"/>
          <w:color w:val="767171" w:themeColor="background2" w:themeShade="80"/>
          <w:sz w:val="26"/>
          <w:szCs w:val="26"/>
        </w:rPr>
        <w:t xml:space="preserve"> dos mil dieciséis</w:t>
      </w:r>
      <w:r w:rsidRPr="00877DCE">
        <w:rPr>
          <w:rFonts w:asciiTheme="minorHAnsi" w:hAnsiTheme="minorHAnsi" w:cstheme="minorHAnsi"/>
          <w:color w:val="767171" w:themeColor="background2" w:themeShade="80"/>
          <w:sz w:val="26"/>
          <w:szCs w:val="26"/>
        </w:rPr>
        <w:t>;</w:t>
      </w:r>
      <w:r w:rsidRPr="00877DCE">
        <w:rPr>
          <w:rFonts w:ascii="Calibri" w:hAnsi="Calibri" w:cs="Calibri"/>
          <w:color w:val="767171" w:themeColor="background2" w:themeShade="80"/>
          <w:sz w:val="26"/>
          <w:szCs w:val="26"/>
        </w:rPr>
        <w:t xml:space="preserve"> en base a las consideraciones lógicas y jurídicas expresadas en el Considerando Sexto de la presente sentencia. . . . . . . . . </w:t>
      </w:r>
    </w:p>
    <w:p w:rsidR="00CA7BA4" w:rsidRPr="00877DCE" w:rsidRDefault="00CA7BA4" w:rsidP="00CA7BA4">
      <w:pPr>
        <w:pStyle w:val="Textoindependiente"/>
        <w:rPr>
          <w:rFonts w:ascii="Calibri" w:hAnsi="Calibri" w:cs="Calibri"/>
          <w:b/>
          <w:bCs/>
          <w:i/>
          <w:iCs/>
          <w:color w:val="767171" w:themeColor="background2" w:themeShade="80"/>
          <w:sz w:val="20"/>
          <w:szCs w:val="20"/>
          <w:lang w:val="es-ES"/>
        </w:rPr>
      </w:pPr>
    </w:p>
    <w:p w:rsidR="00CA7BA4" w:rsidRPr="00877DCE" w:rsidRDefault="00CA7BA4" w:rsidP="00CA7BA4">
      <w:pPr>
        <w:pStyle w:val="Textoindependiente"/>
        <w:ind w:firstLine="708"/>
        <w:rPr>
          <w:rFonts w:ascii="Calibri" w:hAnsi="Calibri" w:cs="Calibri"/>
          <w:color w:val="767171" w:themeColor="background2" w:themeShade="80"/>
          <w:sz w:val="26"/>
          <w:szCs w:val="26"/>
        </w:rPr>
      </w:pPr>
      <w:r w:rsidRPr="00877DCE">
        <w:rPr>
          <w:rFonts w:ascii="Calibri" w:hAnsi="Calibri" w:cs="Calibri"/>
          <w:b/>
          <w:bCs/>
          <w:i/>
          <w:iCs/>
          <w:color w:val="767171" w:themeColor="background2" w:themeShade="80"/>
          <w:sz w:val="26"/>
          <w:szCs w:val="26"/>
          <w:lang w:val="es-ES"/>
        </w:rPr>
        <w:t xml:space="preserve">CUARTO.- </w:t>
      </w:r>
      <w:r w:rsidRPr="00877DCE">
        <w:rPr>
          <w:rFonts w:ascii="Calibri" w:hAnsi="Calibri" w:cs="Calibri"/>
          <w:color w:val="767171" w:themeColor="background2" w:themeShade="80"/>
          <w:sz w:val="26"/>
          <w:szCs w:val="26"/>
        </w:rPr>
        <w:t xml:space="preserve">Se </w:t>
      </w:r>
      <w:r w:rsidRPr="00877DCE">
        <w:rPr>
          <w:rFonts w:ascii="Calibri" w:hAnsi="Calibri" w:cs="Calibri"/>
          <w:b/>
          <w:color w:val="767171" w:themeColor="background2" w:themeShade="80"/>
          <w:sz w:val="26"/>
          <w:szCs w:val="26"/>
        </w:rPr>
        <w:t>condena</w:t>
      </w:r>
      <w:r w:rsidRPr="00877DCE">
        <w:rPr>
          <w:rFonts w:ascii="Calibri" w:hAnsi="Calibri" w:cs="Calibri"/>
          <w:color w:val="767171" w:themeColor="background2" w:themeShade="80"/>
          <w:sz w:val="26"/>
          <w:szCs w:val="26"/>
        </w:rPr>
        <w:t xml:space="preserve"> al Agente de Tránsito de nombre</w:t>
      </w:r>
      <w:r w:rsidR="004874EF" w:rsidRPr="00877DCE">
        <w:rPr>
          <w:rFonts w:ascii="Calibri" w:hAnsi="Calibri" w:cs="Calibri"/>
          <w:color w:val="767171" w:themeColor="background2" w:themeShade="80"/>
          <w:sz w:val="26"/>
          <w:szCs w:val="26"/>
        </w:rPr>
        <w:t xml:space="preserve"> </w:t>
      </w:r>
      <w:r w:rsidR="00F63B87">
        <w:rPr>
          <w:rFonts w:ascii="Calibri" w:hAnsi="Calibri" w:cs="Calibri"/>
          <w:b/>
          <w:color w:val="767171" w:themeColor="background2" w:themeShade="80"/>
          <w:sz w:val="26"/>
          <w:szCs w:val="26"/>
        </w:rPr>
        <w:t>*****</w:t>
      </w:r>
      <w:r w:rsidRPr="00877DCE">
        <w:rPr>
          <w:rFonts w:ascii="Calibri" w:hAnsi="Calibri" w:cs="Calibri"/>
          <w:color w:val="767171" w:themeColor="background2" w:themeShade="80"/>
          <w:sz w:val="26"/>
          <w:szCs w:val="26"/>
        </w:rPr>
        <w:t xml:space="preserve">, a que </w:t>
      </w:r>
      <w:r w:rsidRPr="00877DCE">
        <w:rPr>
          <w:rFonts w:ascii="Calibri" w:hAnsi="Calibri" w:cs="Calibri"/>
          <w:b/>
          <w:color w:val="767171" w:themeColor="background2" w:themeShade="80"/>
          <w:sz w:val="26"/>
          <w:szCs w:val="26"/>
        </w:rPr>
        <w:t>devuelva</w:t>
      </w:r>
      <w:r w:rsidRPr="00877DCE">
        <w:rPr>
          <w:rFonts w:ascii="Calibri" w:hAnsi="Calibri" w:cs="Calibri"/>
          <w:color w:val="767171" w:themeColor="background2" w:themeShade="80"/>
          <w:sz w:val="26"/>
          <w:szCs w:val="26"/>
        </w:rPr>
        <w:t xml:space="preserve"> al ciudadano </w:t>
      </w:r>
      <w:r w:rsidR="00F63B87">
        <w:rPr>
          <w:rFonts w:ascii="Calibri" w:hAnsi="Calibri" w:cs="Calibri"/>
          <w:b/>
          <w:color w:val="767171" w:themeColor="background2" w:themeShade="80"/>
          <w:sz w:val="26"/>
          <w:szCs w:val="26"/>
        </w:rPr>
        <w:t>*****</w:t>
      </w:r>
      <w:r w:rsidRPr="00877DCE">
        <w:rPr>
          <w:rFonts w:ascii="Calibri" w:hAnsi="Calibri" w:cs="Calibri"/>
          <w:color w:val="767171" w:themeColor="background2" w:themeShade="80"/>
          <w:sz w:val="26"/>
          <w:szCs w:val="26"/>
        </w:rPr>
        <w:t xml:space="preserve">, la </w:t>
      </w:r>
      <w:r w:rsidRPr="00877DCE">
        <w:rPr>
          <w:rFonts w:ascii="Calibri" w:hAnsi="Calibri"/>
          <w:b/>
          <w:bCs/>
          <w:color w:val="767171" w:themeColor="background2" w:themeShade="80"/>
          <w:sz w:val="26"/>
          <w:szCs w:val="26"/>
        </w:rPr>
        <w:t>tarjeta de circulación</w:t>
      </w:r>
      <w:r w:rsidRPr="00877DCE">
        <w:rPr>
          <w:rFonts w:ascii="Calibri" w:hAnsi="Calibri"/>
          <w:bCs/>
          <w:color w:val="767171" w:themeColor="background2" w:themeShade="80"/>
          <w:sz w:val="26"/>
          <w:szCs w:val="26"/>
        </w:rPr>
        <w:t xml:space="preserve"> retenida en garantía.</w:t>
      </w:r>
      <w:r w:rsidRPr="00877DCE">
        <w:rPr>
          <w:rFonts w:ascii="Calibri" w:hAnsi="Calibri" w:cs="Calibri"/>
          <w:color w:val="767171" w:themeColor="background2" w:themeShade="80"/>
          <w:sz w:val="26"/>
          <w:szCs w:val="26"/>
        </w:rPr>
        <w:t xml:space="preserve"> Lo anterior de acuerdo a lo argumentado en el considerando Octavo de esta resolución. . . . . . . . . . . . . . . . . . </w:t>
      </w:r>
      <w:r w:rsidR="00046A18" w:rsidRPr="00877DCE">
        <w:rPr>
          <w:rFonts w:ascii="Calibri" w:hAnsi="Calibri" w:cs="Calibri"/>
          <w:color w:val="767171" w:themeColor="background2" w:themeShade="80"/>
          <w:sz w:val="26"/>
          <w:szCs w:val="26"/>
        </w:rPr>
        <w:t xml:space="preserve">. </w:t>
      </w:r>
    </w:p>
    <w:p w:rsidR="00CA7BA4" w:rsidRPr="00877DCE" w:rsidRDefault="00CA7BA4" w:rsidP="00CA7BA4">
      <w:pPr>
        <w:pStyle w:val="Textoindependiente"/>
        <w:ind w:firstLine="708"/>
        <w:rPr>
          <w:rFonts w:ascii="Calibri" w:hAnsi="Calibri" w:cs="Calibri"/>
          <w:color w:val="767171" w:themeColor="background2" w:themeShade="80"/>
          <w:sz w:val="20"/>
          <w:szCs w:val="20"/>
        </w:rPr>
      </w:pPr>
    </w:p>
    <w:p w:rsidR="00CA7BA4" w:rsidRPr="00877DCE" w:rsidRDefault="00CA7BA4" w:rsidP="00CA7BA4">
      <w:pPr>
        <w:pStyle w:val="Textoindependiente"/>
        <w:ind w:firstLine="708"/>
        <w:rPr>
          <w:rFonts w:ascii="Calibri" w:hAnsi="Calibri"/>
          <w:color w:val="767171" w:themeColor="background2" w:themeShade="80"/>
          <w:sz w:val="26"/>
          <w:szCs w:val="26"/>
        </w:rPr>
      </w:pPr>
      <w:r w:rsidRPr="00877DCE">
        <w:rPr>
          <w:rFonts w:ascii="Calibri" w:hAnsi="Calibri" w:cs="Calibri"/>
          <w:b/>
          <w:color w:val="767171" w:themeColor="background2" w:themeShade="80"/>
          <w:sz w:val="26"/>
          <w:szCs w:val="26"/>
        </w:rPr>
        <w:t>Devolución</w:t>
      </w:r>
      <w:r w:rsidRPr="00877DCE">
        <w:rPr>
          <w:rFonts w:ascii="Calibri" w:hAnsi="Calibri" w:cs="Calibri"/>
          <w:color w:val="767171" w:themeColor="background2" w:themeShade="80"/>
          <w:sz w:val="26"/>
          <w:szCs w:val="26"/>
        </w:rPr>
        <w:t xml:space="preserve"> que se deberá realizar dentro de los </w:t>
      </w:r>
      <w:r w:rsidRPr="00877DCE">
        <w:rPr>
          <w:rFonts w:ascii="Calibri" w:hAnsi="Calibri" w:cs="Calibri"/>
          <w:b/>
          <w:color w:val="767171" w:themeColor="background2" w:themeShade="80"/>
          <w:sz w:val="26"/>
          <w:szCs w:val="26"/>
        </w:rPr>
        <w:t>15 quince días</w:t>
      </w:r>
      <w:r w:rsidRPr="00877DCE">
        <w:rPr>
          <w:rFonts w:ascii="Calibri" w:hAnsi="Calibri" w:cs="Calibri"/>
          <w:color w:val="767171" w:themeColor="background2" w:themeShade="80"/>
          <w:sz w:val="26"/>
          <w:szCs w:val="26"/>
        </w:rPr>
        <w:t xml:space="preserve"> hábiles siguientes a la fecha en que </w:t>
      </w:r>
      <w:r w:rsidRPr="00877DCE">
        <w:rPr>
          <w:rFonts w:ascii="Calibri" w:hAnsi="Calibri" w:cs="Calibri"/>
          <w:b/>
          <w:color w:val="767171" w:themeColor="background2" w:themeShade="80"/>
          <w:sz w:val="26"/>
          <w:szCs w:val="26"/>
        </w:rPr>
        <w:t>cause ejecutoria</w:t>
      </w:r>
      <w:r w:rsidRPr="00877DCE">
        <w:rPr>
          <w:rFonts w:ascii="Calibri" w:hAnsi="Calibri" w:cs="Calibri"/>
          <w:color w:val="767171" w:themeColor="background2" w:themeShade="80"/>
          <w:sz w:val="26"/>
          <w:szCs w:val="26"/>
        </w:rPr>
        <w:t xml:space="preserve"> la presente resolución; debiendo </w:t>
      </w:r>
      <w:r w:rsidRPr="00877DCE">
        <w:rPr>
          <w:rFonts w:ascii="Calibri" w:hAnsi="Calibri" w:cs="Calibri"/>
          <w:b/>
          <w:color w:val="767171" w:themeColor="background2" w:themeShade="80"/>
          <w:sz w:val="26"/>
          <w:szCs w:val="26"/>
        </w:rPr>
        <w:t>informar</w:t>
      </w:r>
      <w:r w:rsidRPr="00877DCE">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CA7BA4" w:rsidRPr="00877DCE" w:rsidRDefault="00CA7BA4" w:rsidP="00CA7BA4">
      <w:pPr>
        <w:pStyle w:val="Textoindependiente"/>
        <w:rPr>
          <w:rFonts w:ascii="Calibri" w:hAnsi="Calibri" w:cs="Calibri"/>
          <w:color w:val="767171" w:themeColor="background2" w:themeShade="80"/>
          <w:sz w:val="26"/>
          <w:szCs w:val="26"/>
        </w:rPr>
      </w:pPr>
    </w:p>
    <w:p w:rsidR="00CA7BA4" w:rsidRPr="00877DCE" w:rsidRDefault="00CA7BA4" w:rsidP="00CA7BA4">
      <w:pPr>
        <w:pStyle w:val="Textoindependiente"/>
        <w:ind w:firstLine="708"/>
        <w:rPr>
          <w:rFonts w:ascii="Calibri" w:hAnsi="Calibri" w:cs="Calibri"/>
          <w:color w:val="767171" w:themeColor="background2" w:themeShade="80"/>
          <w:sz w:val="26"/>
          <w:szCs w:val="26"/>
        </w:rPr>
      </w:pPr>
      <w:r w:rsidRPr="00877DC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CA7BA4" w:rsidRPr="00877DCE" w:rsidRDefault="00CA7BA4" w:rsidP="00CA7BA4">
      <w:pPr>
        <w:pStyle w:val="Textoindependiente"/>
        <w:rPr>
          <w:rFonts w:ascii="Calibri" w:hAnsi="Calibri" w:cs="Calibri"/>
          <w:color w:val="767171" w:themeColor="background2" w:themeShade="80"/>
          <w:sz w:val="20"/>
          <w:szCs w:val="20"/>
        </w:rPr>
      </w:pPr>
    </w:p>
    <w:p w:rsidR="00CA7BA4" w:rsidRPr="00877DCE" w:rsidRDefault="00CA7BA4" w:rsidP="00CA7BA4">
      <w:pPr>
        <w:pStyle w:val="Textoindependiente"/>
        <w:ind w:firstLine="708"/>
        <w:rPr>
          <w:rFonts w:ascii="Calibri" w:hAnsi="Calibri" w:cs="Calibri"/>
          <w:b/>
          <w:bCs/>
          <w:color w:val="767171" w:themeColor="background2" w:themeShade="80"/>
          <w:sz w:val="26"/>
          <w:szCs w:val="26"/>
        </w:rPr>
      </w:pPr>
      <w:r w:rsidRPr="00877DCE">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877DCE">
        <w:rPr>
          <w:rFonts w:ascii="Calibri" w:hAnsi="Calibri" w:cs="Calibri"/>
          <w:color w:val="767171" w:themeColor="background2" w:themeShade="80"/>
          <w:sz w:val="26"/>
          <w:szCs w:val="26"/>
        </w:rPr>
        <w:t>dése</w:t>
      </w:r>
      <w:proofErr w:type="spellEnd"/>
      <w:r w:rsidRPr="00877DCE">
        <w:rPr>
          <w:rFonts w:ascii="Calibri" w:hAnsi="Calibri" w:cs="Calibri"/>
          <w:color w:val="767171" w:themeColor="background2" w:themeShade="80"/>
          <w:sz w:val="26"/>
          <w:szCs w:val="26"/>
        </w:rPr>
        <w:t xml:space="preserve"> de baja en el Libro de Registros que se lleva para tal efecto. . . . </w:t>
      </w:r>
      <w:r w:rsidR="00046A18" w:rsidRPr="00877DCE">
        <w:rPr>
          <w:rFonts w:ascii="Calibri" w:hAnsi="Calibri" w:cs="Calibri"/>
          <w:color w:val="767171" w:themeColor="background2" w:themeShade="80"/>
          <w:sz w:val="26"/>
          <w:szCs w:val="26"/>
        </w:rPr>
        <w:t>.</w:t>
      </w:r>
    </w:p>
    <w:p w:rsidR="00CA7BA4" w:rsidRPr="00877DCE" w:rsidRDefault="00CA7BA4" w:rsidP="00CA7BA4">
      <w:pPr>
        <w:pStyle w:val="Textoindependiente"/>
        <w:rPr>
          <w:rFonts w:ascii="Calibri" w:hAnsi="Calibri" w:cs="Calibri"/>
          <w:color w:val="767171" w:themeColor="background2" w:themeShade="80"/>
          <w:sz w:val="26"/>
          <w:szCs w:val="26"/>
        </w:rPr>
      </w:pPr>
    </w:p>
    <w:p w:rsidR="00CA7BA4" w:rsidRPr="00877DCE" w:rsidRDefault="00CA7BA4" w:rsidP="00CA7BA4">
      <w:pPr>
        <w:pStyle w:val="Textoindependiente"/>
        <w:ind w:firstLine="708"/>
        <w:rPr>
          <w:b/>
          <w:iCs/>
          <w:color w:val="767171" w:themeColor="background2" w:themeShade="80"/>
          <w:sz w:val="18"/>
          <w:szCs w:val="18"/>
        </w:rPr>
      </w:pPr>
      <w:r w:rsidRPr="00877DCE">
        <w:rPr>
          <w:rFonts w:ascii="Calibri" w:hAnsi="Calibri" w:cs="Calibri"/>
          <w:color w:val="767171" w:themeColor="background2" w:themeShade="80"/>
          <w:sz w:val="26"/>
          <w:szCs w:val="26"/>
        </w:rPr>
        <w:t xml:space="preserve">Así lo resolvió y firma el Licenciado </w:t>
      </w:r>
      <w:r w:rsidRPr="00877DCE">
        <w:rPr>
          <w:rFonts w:ascii="Calibri" w:hAnsi="Calibri" w:cs="Calibri"/>
          <w:b/>
          <w:bCs/>
          <w:color w:val="767171" w:themeColor="background2" w:themeShade="80"/>
          <w:sz w:val="26"/>
          <w:szCs w:val="26"/>
        </w:rPr>
        <w:t>Ernesto Alejandro Mora Álvarez</w:t>
      </w:r>
      <w:r w:rsidRPr="00877DC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877DCE">
        <w:rPr>
          <w:rFonts w:ascii="Calibri" w:hAnsi="Calibri" w:cs="Calibri"/>
          <w:b/>
          <w:bCs/>
          <w:color w:val="767171" w:themeColor="background2" w:themeShade="80"/>
          <w:sz w:val="26"/>
          <w:szCs w:val="26"/>
        </w:rPr>
        <w:t>María del Rocío Villanueva Sánchez</w:t>
      </w:r>
      <w:r w:rsidRPr="00877DCE">
        <w:rPr>
          <w:rFonts w:ascii="Calibri" w:hAnsi="Calibri" w:cs="Calibri"/>
          <w:color w:val="767171" w:themeColor="background2" w:themeShade="80"/>
          <w:sz w:val="26"/>
          <w:szCs w:val="26"/>
        </w:rPr>
        <w:t>, quien da fe. . . . . . . . . . . . . . . . . . . . . . . . . . . . . . . . . . . . . . . . . .</w:t>
      </w:r>
    </w:p>
    <w:p w:rsidR="00024575" w:rsidRPr="00877DCE" w:rsidRDefault="00024575">
      <w:pPr>
        <w:rPr>
          <w:color w:val="767171" w:themeColor="background2" w:themeShade="80"/>
        </w:rPr>
      </w:pPr>
    </w:p>
    <w:sectPr w:rsidR="00024575" w:rsidRPr="00877DCE" w:rsidSect="00E856FC">
      <w:headerReference w:type="default" r:id="rId7"/>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861" w:rsidRDefault="00132861">
      <w:r>
        <w:separator/>
      </w:r>
    </w:p>
  </w:endnote>
  <w:endnote w:type="continuationSeparator" w:id="0">
    <w:p w:rsidR="00132861" w:rsidRDefault="0013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861" w:rsidRDefault="00132861">
      <w:r>
        <w:separator/>
      </w:r>
    </w:p>
  </w:footnote>
  <w:footnote w:type="continuationSeparator" w:id="0">
    <w:p w:rsidR="00132861" w:rsidRDefault="00132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08638"/>
      <w:docPartObj>
        <w:docPartGallery w:val="Page Numbers (Top of Page)"/>
        <w:docPartUnique/>
      </w:docPartObj>
    </w:sdtPr>
    <w:sdtEndPr/>
    <w:sdtContent>
      <w:p w:rsidR="00A72ED0" w:rsidRDefault="004874EF">
        <w:pPr>
          <w:pStyle w:val="Encabezado"/>
          <w:jc w:val="center"/>
        </w:pPr>
        <w:r>
          <w:fldChar w:fldCharType="begin"/>
        </w:r>
        <w:r>
          <w:instrText>PAGE   \* MERGEFORMAT</w:instrText>
        </w:r>
        <w:r>
          <w:fldChar w:fldCharType="separate"/>
        </w:r>
        <w:r w:rsidR="00F63B87">
          <w:rPr>
            <w:noProof/>
          </w:rPr>
          <w:t>1</w:t>
        </w:r>
        <w:r>
          <w:fldChar w:fldCharType="end"/>
        </w:r>
      </w:p>
    </w:sdtContent>
  </w:sdt>
  <w:p w:rsidR="00A72ED0" w:rsidRDefault="001328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A4"/>
    <w:rsid w:val="00024575"/>
    <w:rsid w:val="00046A18"/>
    <w:rsid w:val="00093C99"/>
    <w:rsid w:val="000D14F6"/>
    <w:rsid w:val="000D1946"/>
    <w:rsid w:val="00132231"/>
    <w:rsid w:val="00132861"/>
    <w:rsid w:val="00151F6D"/>
    <w:rsid w:val="001B7BEB"/>
    <w:rsid w:val="001C523A"/>
    <w:rsid w:val="001D3A68"/>
    <w:rsid w:val="001F77AC"/>
    <w:rsid w:val="0022015D"/>
    <w:rsid w:val="002D6698"/>
    <w:rsid w:val="002E7064"/>
    <w:rsid w:val="00320006"/>
    <w:rsid w:val="00340462"/>
    <w:rsid w:val="003775F9"/>
    <w:rsid w:val="003A6EC5"/>
    <w:rsid w:val="003B20FB"/>
    <w:rsid w:val="003E4D58"/>
    <w:rsid w:val="00402CA4"/>
    <w:rsid w:val="00474F40"/>
    <w:rsid w:val="004874EF"/>
    <w:rsid w:val="004D0913"/>
    <w:rsid w:val="004D7007"/>
    <w:rsid w:val="004F7F51"/>
    <w:rsid w:val="005411F3"/>
    <w:rsid w:val="00596B77"/>
    <w:rsid w:val="005A181C"/>
    <w:rsid w:val="005B696B"/>
    <w:rsid w:val="005C24EA"/>
    <w:rsid w:val="0061735E"/>
    <w:rsid w:val="00696C95"/>
    <w:rsid w:val="006F2359"/>
    <w:rsid w:val="007012AB"/>
    <w:rsid w:val="00706B56"/>
    <w:rsid w:val="00724296"/>
    <w:rsid w:val="00735875"/>
    <w:rsid w:val="00747F15"/>
    <w:rsid w:val="007744E7"/>
    <w:rsid w:val="007C4B63"/>
    <w:rsid w:val="007D5566"/>
    <w:rsid w:val="0081565D"/>
    <w:rsid w:val="00827AC4"/>
    <w:rsid w:val="00845CD0"/>
    <w:rsid w:val="00851138"/>
    <w:rsid w:val="00877DCE"/>
    <w:rsid w:val="00885B19"/>
    <w:rsid w:val="008C4226"/>
    <w:rsid w:val="009568C5"/>
    <w:rsid w:val="009C2E9A"/>
    <w:rsid w:val="009D22FA"/>
    <w:rsid w:val="00AB580D"/>
    <w:rsid w:val="00B303D8"/>
    <w:rsid w:val="00B35DA0"/>
    <w:rsid w:val="00B736BA"/>
    <w:rsid w:val="00B75844"/>
    <w:rsid w:val="00B9455C"/>
    <w:rsid w:val="00C21B08"/>
    <w:rsid w:val="00C21E3C"/>
    <w:rsid w:val="00C34251"/>
    <w:rsid w:val="00C42B2A"/>
    <w:rsid w:val="00C73319"/>
    <w:rsid w:val="00C733FF"/>
    <w:rsid w:val="00C73CFC"/>
    <w:rsid w:val="00CA7BA4"/>
    <w:rsid w:val="00D01EB6"/>
    <w:rsid w:val="00D21397"/>
    <w:rsid w:val="00D21FC2"/>
    <w:rsid w:val="00D32DBA"/>
    <w:rsid w:val="00D84D61"/>
    <w:rsid w:val="00D867FA"/>
    <w:rsid w:val="00DB53A2"/>
    <w:rsid w:val="00E22DE4"/>
    <w:rsid w:val="00E644C8"/>
    <w:rsid w:val="00E856FC"/>
    <w:rsid w:val="00EB4241"/>
    <w:rsid w:val="00EC2344"/>
    <w:rsid w:val="00EF50BE"/>
    <w:rsid w:val="00F06591"/>
    <w:rsid w:val="00F079D1"/>
    <w:rsid w:val="00F63B87"/>
    <w:rsid w:val="00F96CAF"/>
    <w:rsid w:val="00FA6BFA"/>
    <w:rsid w:val="00FF2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A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A7BA4"/>
    <w:pPr>
      <w:jc w:val="both"/>
    </w:pPr>
    <w:rPr>
      <w:lang w:val="es-MX"/>
    </w:rPr>
  </w:style>
  <w:style w:type="character" w:customStyle="1" w:styleId="TextoindependienteCar">
    <w:name w:val="Texto independiente Car"/>
    <w:basedOn w:val="Fuentedeprrafopredeter"/>
    <w:link w:val="Textoindependiente"/>
    <w:rsid w:val="00CA7BA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CA7BA4"/>
    <w:pPr>
      <w:spacing w:after="120"/>
      <w:ind w:left="283"/>
    </w:pPr>
    <w:rPr>
      <w:lang w:val="es-MX"/>
    </w:rPr>
  </w:style>
  <w:style w:type="character" w:customStyle="1" w:styleId="SangradetextonormalCar">
    <w:name w:val="Sangría de texto normal Car"/>
    <w:basedOn w:val="Fuentedeprrafopredeter"/>
    <w:link w:val="Sangradetextonormal"/>
    <w:rsid w:val="00CA7BA4"/>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A7BA4"/>
    <w:pPr>
      <w:tabs>
        <w:tab w:val="center" w:pos="4419"/>
        <w:tab w:val="right" w:pos="8838"/>
      </w:tabs>
    </w:pPr>
  </w:style>
  <w:style w:type="character" w:customStyle="1" w:styleId="EncabezadoCar">
    <w:name w:val="Encabezado Car"/>
    <w:basedOn w:val="Fuentedeprrafopredeter"/>
    <w:link w:val="Encabezado"/>
    <w:uiPriority w:val="99"/>
    <w:rsid w:val="00CA7BA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A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A7BA4"/>
    <w:pPr>
      <w:jc w:val="both"/>
    </w:pPr>
    <w:rPr>
      <w:lang w:val="es-MX"/>
    </w:rPr>
  </w:style>
  <w:style w:type="character" w:customStyle="1" w:styleId="TextoindependienteCar">
    <w:name w:val="Texto independiente Car"/>
    <w:basedOn w:val="Fuentedeprrafopredeter"/>
    <w:link w:val="Textoindependiente"/>
    <w:rsid w:val="00CA7BA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CA7BA4"/>
    <w:pPr>
      <w:spacing w:after="120"/>
      <w:ind w:left="283"/>
    </w:pPr>
    <w:rPr>
      <w:lang w:val="es-MX"/>
    </w:rPr>
  </w:style>
  <w:style w:type="character" w:customStyle="1" w:styleId="SangradetextonormalCar">
    <w:name w:val="Sangría de texto normal Car"/>
    <w:basedOn w:val="Fuentedeprrafopredeter"/>
    <w:link w:val="Sangradetextonormal"/>
    <w:rsid w:val="00CA7BA4"/>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A7BA4"/>
    <w:pPr>
      <w:tabs>
        <w:tab w:val="center" w:pos="4419"/>
        <w:tab w:val="right" w:pos="8838"/>
      </w:tabs>
    </w:pPr>
  </w:style>
  <w:style w:type="character" w:customStyle="1" w:styleId="EncabezadoCar">
    <w:name w:val="Encabezado Car"/>
    <w:basedOn w:val="Fuentedeprrafopredeter"/>
    <w:link w:val="Encabezado"/>
    <w:uiPriority w:val="99"/>
    <w:rsid w:val="00CA7BA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768">
      <w:bodyDiv w:val="1"/>
      <w:marLeft w:val="0"/>
      <w:marRight w:val="0"/>
      <w:marTop w:val="0"/>
      <w:marBottom w:val="0"/>
      <w:divBdr>
        <w:top w:val="none" w:sz="0" w:space="0" w:color="auto"/>
        <w:left w:val="none" w:sz="0" w:space="0" w:color="auto"/>
        <w:bottom w:val="none" w:sz="0" w:space="0" w:color="auto"/>
        <w:right w:val="none" w:sz="0" w:space="0" w:color="auto"/>
      </w:divBdr>
    </w:div>
    <w:div w:id="126750423">
      <w:bodyDiv w:val="1"/>
      <w:marLeft w:val="0"/>
      <w:marRight w:val="0"/>
      <w:marTop w:val="0"/>
      <w:marBottom w:val="0"/>
      <w:divBdr>
        <w:top w:val="none" w:sz="0" w:space="0" w:color="auto"/>
        <w:left w:val="none" w:sz="0" w:space="0" w:color="auto"/>
        <w:bottom w:val="none" w:sz="0" w:space="0" w:color="auto"/>
        <w:right w:val="none" w:sz="0" w:space="0" w:color="auto"/>
      </w:divBdr>
    </w:div>
    <w:div w:id="133449464">
      <w:bodyDiv w:val="1"/>
      <w:marLeft w:val="0"/>
      <w:marRight w:val="0"/>
      <w:marTop w:val="0"/>
      <w:marBottom w:val="0"/>
      <w:divBdr>
        <w:top w:val="none" w:sz="0" w:space="0" w:color="auto"/>
        <w:left w:val="none" w:sz="0" w:space="0" w:color="auto"/>
        <w:bottom w:val="none" w:sz="0" w:space="0" w:color="auto"/>
        <w:right w:val="none" w:sz="0" w:space="0" w:color="auto"/>
      </w:divBdr>
    </w:div>
    <w:div w:id="831683954">
      <w:bodyDiv w:val="1"/>
      <w:marLeft w:val="0"/>
      <w:marRight w:val="0"/>
      <w:marTop w:val="0"/>
      <w:marBottom w:val="0"/>
      <w:divBdr>
        <w:top w:val="none" w:sz="0" w:space="0" w:color="auto"/>
        <w:left w:val="none" w:sz="0" w:space="0" w:color="auto"/>
        <w:bottom w:val="none" w:sz="0" w:space="0" w:color="auto"/>
        <w:right w:val="none" w:sz="0" w:space="0" w:color="auto"/>
      </w:divBdr>
    </w:div>
    <w:div w:id="13727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3100</Words>
  <Characters>17053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2017-01-30T21:27:00Z</dcterms:created>
  <dcterms:modified xsi:type="dcterms:W3CDTF">2017-01-30T21:27:00Z</dcterms:modified>
</cp:coreProperties>
</file>